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0" w:firstLineChars="0"/>
        <w:rPr>
          <w:rFonts w:ascii="华文细黑" w:hAnsi="华文细黑" w:eastAsia="华文细黑"/>
          <w:b/>
          <w:bCs/>
          <w:color w:val="000000"/>
          <w:sz w:val="44"/>
          <w:szCs w:val="24"/>
        </w:rPr>
      </w:pPr>
      <w:bookmarkStart w:id="737" w:name="_GoBack"/>
      <w:bookmarkEnd w:id="737"/>
    </w:p>
    <w:p>
      <w:pPr>
        <w:widowControl/>
        <w:tabs>
          <w:tab w:val="center" w:pos="4649"/>
          <w:tab w:val="right" w:pos="9299"/>
        </w:tabs>
        <w:adjustRightInd w:val="0"/>
        <w:snapToGrid w:val="0"/>
        <w:spacing w:before="60" w:after="200" w:line="360" w:lineRule="auto"/>
        <w:ind w:firstLine="880"/>
        <w:jc w:val="center"/>
        <w:rPr>
          <w:rFonts w:ascii="黑体" w:hAnsi="黑体" w:eastAsia="黑体"/>
          <w:color w:val="000000"/>
          <w:sz w:val="44"/>
          <w:szCs w:val="44"/>
        </w:rPr>
      </w:pPr>
    </w:p>
    <w:p>
      <w:pPr>
        <w:pStyle w:val="14"/>
        <w:widowControl/>
        <w:tabs>
          <w:tab w:val="center" w:pos="4649"/>
          <w:tab w:val="right" w:pos="9299"/>
        </w:tabs>
        <w:adjustRightInd w:val="0"/>
        <w:spacing w:after="200" w:line="360" w:lineRule="auto"/>
        <w:jc w:val="center"/>
        <w:rPr>
          <w:rFonts w:hint="default" w:ascii="黑体" w:hAnsi="黑体" w:eastAsia="黑体"/>
          <w:color w:val="000000"/>
          <w:kern w:val="0"/>
          <w:sz w:val="52"/>
          <w:szCs w:val="52"/>
          <w:lang w:val="en-US" w:eastAsia="zh-CN"/>
        </w:rPr>
      </w:pPr>
      <w:r>
        <w:rPr>
          <w:rFonts w:hint="eastAsia" w:ascii="黑体" w:hAnsi="黑体" w:eastAsia="黑体"/>
          <w:color w:val="000000"/>
          <w:kern w:val="0"/>
          <w:sz w:val="52"/>
          <w:szCs w:val="52"/>
          <w:lang w:val="en-US" w:eastAsia="zh-CN"/>
        </w:rPr>
        <w:t>四川泸州川南发电有限责任公司</w:t>
      </w:r>
    </w:p>
    <w:p>
      <w:pPr>
        <w:pStyle w:val="14"/>
        <w:widowControl/>
        <w:tabs>
          <w:tab w:val="center" w:pos="4649"/>
          <w:tab w:val="right" w:pos="9299"/>
        </w:tabs>
        <w:adjustRightInd w:val="0"/>
        <w:spacing w:after="200" w:line="360" w:lineRule="auto"/>
        <w:jc w:val="center"/>
        <w:rPr>
          <w:rFonts w:hint="default" w:ascii="黑体" w:hAnsi="黑体" w:eastAsia="黑体"/>
          <w:color w:val="000000"/>
          <w:kern w:val="0"/>
          <w:sz w:val="52"/>
          <w:szCs w:val="52"/>
          <w:lang w:val="en-US" w:eastAsia="zh-CN"/>
        </w:rPr>
      </w:pPr>
      <w:r>
        <w:rPr>
          <w:rFonts w:hint="eastAsia" w:ascii="黑体" w:hAnsi="黑体" w:eastAsia="黑体"/>
          <w:color w:val="000000"/>
          <w:kern w:val="0"/>
          <w:sz w:val="44"/>
          <w:szCs w:val="44"/>
          <w:lang w:val="en-US" w:eastAsia="zh-CN"/>
        </w:rPr>
        <w:t>#1、#2炉受热面防磨</w:t>
      </w:r>
      <w:r>
        <w:rPr>
          <w:rFonts w:hint="eastAsia" w:ascii="黑体" w:hAnsi="黑体" w:eastAsia="黑体"/>
          <w:color w:val="000000"/>
          <w:kern w:val="0"/>
          <w:sz w:val="44"/>
          <w:szCs w:val="44"/>
        </w:rPr>
        <w:t>喷涂</w:t>
      </w:r>
      <w:r>
        <w:rPr>
          <w:rFonts w:hint="eastAsia" w:ascii="黑体" w:hAnsi="黑体" w:eastAsia="黑体"/>
          <w:color w:val="000000"/>
          <w:kern w:val="0"/>
          <w:sz w:val="44"/>
          <w:szCs w:val="44"/>
          <w:lang w:val="en-US" w:eastAsia="zh-CN"/>
        </w:rPr>
        <w:t>技术规范书</w:t>
      </w:r>
    </w:p>
    <w:p>
      <w:pPr>
        <w:widowControl/>
        <w:tabs>
          <w:tab w:val="center" w:pos="4649"/>
          <w:tab w:val="right" w:pos="9299"/>
        </w:tabs>
        <w:adjustRightInd w:val="0"/>
        <w:snapToGrid w:val="0"/>
        <w:spacing w:line="360" w:lineRule="auto"/>
        <w:ind w:firstLine="1040"/>
        <w:jc w:val="center"/>
        <w:rPr>
          <w:rFonts w:ascii="黑体" w:hAnsi="黑体" w:eastAsia="黑体"/>
          <w:color w:val="000000"/>
          <w:kern w:val="0"/>
          <w:sz w:val="52"/>
          <w:szCs w:val="52"/>
        </w:rPr>
      </w:pPr>
    </w:p>
    <w:p>
      <w:pPr>
        <w:widowControl/>
        <w:tabs>
          <w:tab w:val="center" w:pos="4649"/>
          <w:tab w:val="right" w:pos="9299"/>
        </w:tabs>
        <w:adjustRightInd w:val="0"/>
        <w:snapToGrid w:val="0"/>
        <w:spacing w:line="360" w:lineRule="auto"/>
        <w:ind w:firstLine="1040"/>
        <w:jc w:val="center"/>
        <w:rPr>
          <w:rFonts w:ascii="黑体" w:hAnsi="黑体" w:eastAsia="黑体"/>
          <w:color w:val="000000"/>
          <w:kern w:val="0"/>
          <w:sz w:val="52"/>
          <w:szCs w:val="52"/>
        </w:rPr>
      </w:pPr>
    </w:p>
    <w:p>
      <w:pPr>
        <w:widowControl/>
        <w:tabs>
          <w:tab w:val="center" w:pos="4649"/>
          <w:tab w:val="right" w:pos="9299"/>
        </w:tabs>
        <w:adjustRightInd w:val="0"/>
        <w:snapToGrid w:val="0"/>
        <w:spacing w:before="60" w:after="200" w:line="360" w:lineRule="auto"/>
        <w:ind w:firstLine="0" w:firstLineChars="0"/>
        <w:rPr>
          <w:rFonts w:ascii="黑体" w:hAnsi="宋体" w:eastAsia="黑体"/>
          <w:color w:val="000000"/>
          <w:kern w:val="0"/>
          <w:sz w:val="44"/>
          <w:szCs w:val="44"/>
        </w:rPr>
      </w:pPr>
    </w:p>
    <w:p>
      <w:pPr>
        <w:pStyle w:val="14"/>
        <w:widowControl/>
        <w:tabs>
          <w:tab w:val="center" w:pos="4649"/>
          <w:tab w:val="right" w:pos="9299"/>
        </w:tabs>
        <w:adjustRightInd w:val="0"/>
        <w:spacing w:after="200" w:line="360" w:lineRule="auto"/>
        <w:jc w:val="center"/>
        <w:rPr>
          <w:rFonts w:ascii="黑体" w:hAnsi="宋体" w:eastAsia="黑体"/>
          <w:kern w:val="0"/>
          <w:sz w:val="44"/>
          <w:szCs w:val="44"/>
        </w:rPr>
      </w:pPr>
    </w:p>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四川泸州川南发电有限责任公司</w:t>
      </w:r>
    </w:p>
    <w:p>
      <w:pPr>
        <w:widowControl/>
        <w:tabs>
          <w:tab w:val="center" w:pos="4649"/>
          <w:tab w:val="right" w:pos="9299"/>
        </w:tabs>
        <w:adjustRightInd w:val="0"/>
        <w:snapToGrid w:val="0"/>
        <w:spacing w:before="60" w:after="200" w:line="360" w:lineRule="auto"/>
        <w:ind w:firstLine="0" w:firstLineChars="0"/>
        <w:jc w:val="center"/>
        <w:rPr>
          <w:rFonts w:hint="eastAsia" w:ascii="黑体" w:hAnsi="黑体" w:eastAsia="黑体" w:cs="黑体"/>
          <w:color w:val="000000"/>
          <w:kern w:val="0"/>
          <w:sz w:val="30"/>
          <w:szCs w:val="30"/>
        </w:rPr>
      </w:pP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202</w:t>
      </w:r>
      <w:r>
        <w:rPr>
          <w:rFonts w:hint="eastAsia" w:ascii="黑体" w:hAnsi="黑体" w:eastAsia="黑体" w:cs="黑体"/>
          <w:sz w:val="30"/>
          <w:szCs w:val="30"/>
          <w:lang w:val="en-US" w:eastAsia="zh-CN"/>
        </w:rPr>
        <w:t>4</w:t>
      </w:r>
      <w:r>
        <w:rPr>
          <w:rFonts w:hint="eastAsia" w:ascii="黑体" w:hAnsi="黑体" w:eastAsia="黑体" w:cs="黑体"/>
          <w:sz w:val="30"/>
          <w:szCs w:val="30"/>
        </w:rPr>
        <w:t>年</w:t>
      </w:r>
      <w:r>
        <w:rPr>
          <w:rFonts w:hint="eastAsia" w:ascii="黑体" w:hAnsi="黑体" w:eastAsia="黑体" w:cs="黑体"/>
          <w:sz w:val="30"/>
          <w:szCs w:val="30"/>
          <w:lang w:val="en-US" w:eastAsia="zh-CN"/>
        </w:rPr>
        <w:t>0</w:t>
      </w:r>
      <w:r>
        <w:rPr>
          <w:rFonts w:hint="eastAsia" w:ascii="黑体" w:hAnsi="黑体" w:eastAsia="黑体" w:cs="黑体"/>
          <w:sz w:val="30"/>
          <w:szCs w:val="30"/>
        </w:rPr>
        <w:t>1月</w:t>
      </w:r>
    </w:p>
    <w:p>
      <w:pPr>
        <w:widowControl/>
        <w:ind w:firstLine="0" w:firstLineChars="0"/>
        <w:jc w:val="left"/>
      </w:pPr>
      <w:r>
        <w:br w:type="page"/>
      </w:r>
    </w:p>
    <w:sdt>
      <w:sdtPr>
        <w:rPr>
          <w:rFonts w:ascii="Times New Roman" w:hAnsi="Times New Roman" w:eastAsia="仿宋_GB2312" w:cs="Times New Roman"/>
          <w:b w:val="0"/>
          <w:bCs w:val="0"/>
          <w:color w:val="auto"/>
          <w:kern w:val="2"/>
          <w:sz w:val="18"/>
          <w:szCs w:val="18"/>
          <w:lang w:val="zh-CN"/>
        </w:rPr>
        <w:id w:val="-870604598"/>
        <w:docPartObj>
          <w:docPartGallery w:val="Table of Contents"/>
          <w:docPartUnique/>
        </w:docPartObj>
      </w:sdtPr>
      <w:sdtEndPr>
        <w:rPr>
          <w:rFonts w:ascii="Times New Roman" w:hAnsi="Times New Roman" w:eastAsia="仿宋_GB2312" w:cs="Times New Roman"/>
          <w:b w:val="0"/>
          <w:bCs w:val="0"/>
          <w:color w:val="auto"/>
          <w:kern w:val="2"/>
          <w:sz w:val="18"/>
          <w:szCs w:val="20"/>
          <w:lang w:val="zh-CN"/>
        </w:rPr>
      </w:sdtEndPr>
      <w:sdtContent>
        <w:p>
          <w:pPr>
            <w:pStyle w:val="15"/>
            <w:ind w:firstLine="560"/>
            <w:jc w:val="center"/>
            <w:rPr>
              <w:color w:val="auto"/>
              <w:sz w:val="18"/>
              <w:szCs w:val="18"/>
            </w:rPr>
          </w:pPr>
          <w:r>
            <w:rPr>
              <w:color w:val="auto"/>
              <w:sz w:val="18"/>
              <w:szCs w:val="18"/>
              <w:lang w:val="zh-CN"/>
            </w:rPr>
            <w:t>目</w:t>
          </w:r>
          <w:r>
            <w:rPr>
              <w:rFonts w:hint="eastAsia"/>
              <w:color w:val="auto"/>
              <w:sz w:val="18"/>
              <w:szCs w:val="18"/>
              <w:lang w:val="zh-CN"/>
            </w:rPr>
            <w:t xml:space="preserve">  </w:t>
          </w:r>
          <w:r>
            <w:rPr>
              <w:color w:val="auto"/>
              <w:sz w:val="18"/>
              <w:szCs w:val="18"/>
              <w:lang w:val="zh-CN"/>
            </w:rPr>
            <w:t>录</w:t>
          </w:r>
        </w:p>
        <w:p>
          <w:pPr>
            <w:pStyle w:val="7"/>
            <w:tabs>
              <w:tab w:val="right" w:leader="dot" w:pos="8306"/>
            </w:tabs>
            <w:rPr>
              <w:sz w:val="18"/>
              <w:szCs w:val="18"/>
            </w:rPr>
          </w:pPr>
          <w:r>
            <w:rPr>
              <w:sz w:val="18"/>
              <w:szCs w:val="18"/>
            </w:rPr>
            <w:fldChar w:fldCharType="begin"/>
          </w:r>
          <w:r>
            <w:rPr>
              <w:sz w:val="18"/>
              <w:szCs w:val="18"/>
            </w:rPr>
            <w:instrText xml:space="preserve"> TOC \o "1-3" \h \z \u </w:instrText>
          </w:r>
          <w:r>
            <w:rPr>
              <w:sz w:val="18"/>
              <w:szCs w:val="18"/>
            </w:rPr>
            <w:fldChar w:fldCharType="separate"/>
          </w:r>
          <w:r>
            <w:rPr>
              <w:sz w:val="18"/>
              <w:szCs w:val="18"/>
            </w:rPr>
            <w:fldChar w:fldCharType="begin"/>
          </w:r>
          <w:r>
            <w:rPr>
              <w:sz w:val="18"/>
              <w:szCs w:val="18"/>
            </w:rPr>
            <w:instrText xml:space="preserve"> HYPERLINK \l _Toc32513 </w:instrText>
          </w:r>
          <w:r>
            <w:rPr>
              <w:sz w:val="18"/>
              <w:szCs w:val="18"/>
            </w:rPr>
            <w:fldChar w:fldCharType="separate"/>
          </w:r>
          <w:r>
            <w:rPr>
              <w:rFonts w:hint="eastAsia" w:ascii="黑体" w:hAnsi="黑体" w:eastAsia="黑体" w:cs="黑体"/>
              <w:bCs w:val="0"/>
              <w:sz w:val="18"/>
              <w:szCs w:val="18"/>
            </w:rPr>
            <w:t>第一章 总体要求</w:t>
          </w:r>
          <w:r>
            <w:rPr>
              <w:sz w:val="18"/>
              <w:szCs w:val="18"/>
            </w:rPr>
            <w:tab/>
          </w:r>
          <w:r>
            <w:rPr>
              <w:sz w:val="18"/>
              <w:szCs w:val="18"/>
            </w:rPr>
            <w:fldChar w:fldCharType="begin"/>
          </w:r>
          <w:r>
            <w:rPr>
              <w:sz w:val="18"/>
              <w:szCs w:val="18"/>
            </w:rPr>
            <w:instrText xml:space="preserve"> PAGEREF _Toc32513 \h </w:instrText>
          </w:r>
          <w:r>
            <w:rPr>
              <w:sz w:val="18"/>
              <w:szCs w:val="18"/>
            </w:rPr>
            <w:fldChar w:fldCharType="separate"/>
          </w:r>
          <w:r>
            <w:rPr>
              <w:sz w:val="18"/>
              <w:szCs w:val="18"/>
            </w:rPr>
            <w:t>1</w:t>
          </w:r>
          <w:r>
            <w:rPr>
              <w:sz w:val="18"/>
              <w:szCs w:val="18"/>
            </w:rPr>
            <w:fldChar w:fldCharType="end"/>
          </w:r>
          <w:r>
            <w:rPr>
              <w:sz w:val="18"/>
              <w:szCs w:val="18"/>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_Toc4373 </w:instrText>
          </w:r>
          <w:r>
            <w:rPr>
              <w:bCs/>
              <w:sz w:val="18"/>
              <w:szCs w:val="18"/>
              <w:lang w:val="zh-CN"/>
            </w:rPr>
            <w:fldChar w:fldCharType="separate"/>
          </w:r>
          <w:r>
            <w:rPr>
              <w:rFonts w:hint="eastAsia" w:ascii="黑体" w:hAnsi="黑体" w:eastAsia="黑体" w:cs="黑体"/>
              <w:bCs w:val="0"/>
              <w:sz w:val="18"/>
              <w:szCs w:val="18"/>
            </w:rPr>
            <w:t>第二章 项目概况</w:t>
          </w:r>
          <w:r>
            <w:rPr>
              <w:sz w:val="18"/>
              <w:szCs w:val="18"/>
            </w:rPr>
            <w:tab/>
          </w:r>
          <w:r>
            <w:rPr>
              <w:sz w:val="18"/>
              <w:szCs w:val="18"/>
            </w:rPr>
            <w:fldChar w:fldCharType="begin"/>
          </w:r>
          <w:r>
            <w:rPr>
              <w:sz w:val="18"/>
              <w:szCs w:val="18"/>
            </w:rPr>
            <w:instrText xml:space="preserve"> PAGEREF _Toc4373 \h </w:instrText>
          </w:r>
          <w:r>
            <w:rPr>
              <w:sz w:val="18"/>
              <w:szCs w:val="18"/>
            </w:rPr>
            <w:fldChar w:fldCharType="separate"/>
          </w:r>
          <w:r>
            <w:rPr>
              <w:sz w:val="18"/>
              <w:szCs w:val="18"/>
            </w:rPr>
            <w:t>3</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_Toc23869 </w:instrText>
          </w:r>
          <w:r>
            <w:rPr>
              <w:bCs/>
              <w:sz w:val="18"/>
              <w:szCs w:val="18"/>
              <w:lang w:val="zh-CN"/>
            </w:rPr>
            <w:fldChar w:fldCharType="separate"/>
          </w:r>
          <w:r>
            <w:rPr>
              <w:rFonts w:hint="eastAsia" w:ascii="黑体" w:hAnsi="黑体" w:eastAsia="黑体" w:cs="黑体"/>
              <w:bCs w:val="0"/>
              <w:sz w:val="18"/>
              <w:szCs w:val="18"/>
            </w:rPr>
            <w:t xml:space="preserve">第三章 </w:t>
          </w:r>
          <w:r>
            <w:rPr>
              <w:rFonts w:hint="eastAsia" w:ascii="黑体" w:hAnsi="黑体" w:eastAsia="黑体" w:cs="黑体"/>
              <w:bCs w:val="0"/>
              <w:sz w:val="18"/>
              <w:szCs w:val="18"/>
              <w:lang w:val="en-US" w:eastAsia="zh-CN"/>
            </w:rPr>
            <w:t>项目</w:t>
          </w:r>
          <w:r>
            <w:rPr>
              <w:rFonts w:hint="eastAsia" w:ascii="黑体" w:hAnsi="黑体" w:eastAsia="黑体" w:cs="黑体"/>
              <w:bCs w:val="0"/>
              <w:sz w:val="18"/>
              <w:szCs w:val="18"/>
            </w:rPr>
            <w:t>范围</w:t>
          </w:r>
          <w:r>
            <w:rPr>
              <w:sz w:val="18"/>
              <w:szCs w:val="18"/>
            </w:rPr>
            <w:tab/>
          </w:r>
          <w:r>
            <w:rPr>
              <w:sz w:val="18"/>
              <w:szCs w:val="18"/>
            </w:rPr>
            <w:fldChar w:fldCharType="begin"/>
          </w:r>
          <w:r>
            <w:rPr>
              <w:sz w:val="18"/>
              <w:szCs w:val="18"/>
            </w:rPr>
            <w:instrText xml:space="preserve"> PAGEREF _Toc23869 \h </w:instrText>
          </w:r>
          <w:r>
            <w:rPr>
              <w:sz w:val="18"/>
              <w:szCs w:val="18"/>
            </w:rPr>
            <w:fldChar w:fldCharType="separate"/>
          </w:r>
          <w:r>
            <w:rPr>
              <w:sz w:val="18"/>
              <w:szCs w:val="18"/>
            </w:rPr>
            <w:t>4</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_Toc27846 </w:instrText>
          </w:r>
          <w:r>
            <w:rPr>
              <w:bCs/>
              <w:sz w:val="18"/>
              <w:szCs w:val="18"/>
              <w:lang w:val="zh-CN"/>
            </w:rPr>
            <w:fldChar w:fldCharType="separate"/>
          </w:r>
          <w:r>
            <w:rPr>
              <w:rFonts w:hint="eastAsia" w:ascii="黑体" w:hAnsi="黑体" w:eastAsia="黑体"/>
              <w:sz w:val="18"/>
              <w:szCs w:val="18"/>
            </w:rPr>
            <w:t>3.1 工程范围</w:t>
          </w:r>
          <w:r>
            <w:rPr>
              <w:sz w:val="18"/>
              <w:szCs w:val="18"/>
            </w:rPr>
            <w:tab/>
          </w:r>
          <w:r>
            <w:rPr>
              <w:sz w:val="18"/>
              <w:szCs w:val="18"/>
            </w:rPr>
            <w:fldChar w:fldCharType="begin"/>
          </w:r>
          <w:r>
            <w:rPr>
              <w:sz w:val="18"/>
              <w:szCs w:val="18"/>
            </w:rPr>
            <w:instrText xml:space="preserve"> PAGEREF _Toc27846 \h </w:instrText>
          </w:r>
          <w:r>
            <w:rPr>
              <w:sz w:val="18"/>
              <w:szCs w:val="18"/>
            </w:rPr>
            <w:fldChar w:fldCharType="separate"/>
          </w:r>
          <w:r>
            <w:rPr>
              <w:sz w:val="18"/>
              <w:szCs w:val="18"/>
            </w:rPr>
            <w:t>4</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_Toc12441 </w:instrText>
          </w:r>
          <w:r>
            <w:rPr>
              <w:bCs/>
              <w:sz w:val="18"/>
              <w:szCs w:val="18"/>
              <w:lang w:val="zh-CN"/>
            </w:rPr>
            <w:fldChar w:fldCharType="separate"/>
          </w:r>
          <w:r>
            <w:rPr>
              <w:rFonts w:hint="eastAsia" w:ascii="黑体" w:hAnsi="黑体" w:eastAsia="黑体"/>
              <w:sz w:val="18"/>
              <w:szCs w:val="18"/>
            </w:rPr>
            <w:t>3.2 计划工期</w:t>
          </w:r>
          <w:r>
            <w:rPr>
              <w:sz w:val="18"/>
              <w:szCs w:val="18"/>
            </w:rPr>
            <w:tab/>
          </w:r>
          <w:r>
            <w:rPr>
              <w:sz w:val="18"/>
              <w:szCs w:val="18"/>
            </w:rPr>
            <w:fldChar w:fldCharType="begin"/>
          </w:r>
          <w:r>
            <w:rPr>
              <w:sz w:val="18"/>
              <w:szCs w:val="18"/>
            </w:rPr>
            <w:instrText xml:space="preserve"> PAGEREF _Toc12441 \h </w:instrText>
          </w:r>
          <w:r>
            <w:rPr>
              <w:sz w:val="18"/>
              <w:szCs w:val="18"/>
            </w:rPr>
            <w:fldChar w:fldCharType="separate"/>
          </w:r>
          <w:r>
            <w:rPr>
              <w:sz w:val="18"/>
              <w:szCs w:val="18"/>
            </w:rPr>
            <w:t>4</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_Toc25225 </w:instrText>
          </w:r>
          <w:r>
            <w:rPr>
              <w:bCs/>
              <w:sz w:val="18"/>
              <w:szCs w:val="18"/>
              <w:lang w:val="zh-CN"/>
            </w:rPr>
            <w:fldChar w:fldCharType="separate"/>
          </w:r>
          <w:r>
            <w:rPr>
              <w:rFonts w:hint="eastAsia" w:ascii="黑体" w:hAnsi="黑体" w:eastAsia="黑体"/>
              <w:sz w:val="18"/>
              <w:szCs w:val="18"/>
            </w:rPr>
            <w:t xml:space="preserve">3.3 </w:t>
          </w:r>
          <w:r>
            <w:rPr>
              <w:rFonts w:hint="eastAsia" w:ascii="黑体" w:hAnsi="黑体" w:eastAsia="黑体"/>
              <w:sz w:val="18"/>
              <w:szCs w:val="18"/>
              <w:lang w:val="en-US" w:eastAsia="zh-CN"/>
            </w:rPr>
            <w:t>招标方</w:t>
          </w:r>
          <w:r>
            <w:rPr>
              <w:rFonts w:hint="eastAsia" w:ascii="黑体" w:hAnsi="黑体" w:eastAsia="黑体"/>
              <w:sz w:val="18"/>
              <w:szCs w:val="18"/>
            </w:rPr>
            <w:t>提供的条件</w:t>
          </w:r>
          <w:r>
            <w:rPr>
              <w:sz w:val="18"/>
              <w:szCs w:val="18"/>
            </w:rPr>
            <w:tab/>
          </w:r>
          <w:r>
            <w:rPr>
              <w:sz w:val="18"/>
              <w:szCs w:val="18"/>
            </w:rPr>
            <w:fldChar w:fldCharType="begin"/>
          </w:r>
          <w:r>
            <w:rPr>
              <w:sz w:val="18"/>
              <w:szCs w:val="18"/>
            </w:rPr>
            <w:instrText xml:space="preserve"> PAGEREF _Toc25225 \h </w:instrText>
          </w:r>
          <w:r>
            <w:rPr>
              <w:sz w:val="18"/>
              <w:szCs w:val="18"/>
            </w:rPr>
            <w:fldChar w:fldCharType="separate"/>
          </w:r>
          <w:r>
            <w:rPr>
              <w:sz w:val="18"/>
              <w:szCs w:val="18"/>
            </w:rPr>
            <w:t>4</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_Toc5744 </w:instrText>
          </w:r>
          <w:r>
            <w:rPr>
              <w:bCs/>
              <w:sz w:val="18"/>
              <w:szCs w:val="18"/>
              <w:lang w:val="zh-CN"/>
            </w:rPr>
            <w:fldChar w:fldCharType="separate"/>
          </w:r>
          <w:r>
            <w:rPr>
              <w:rFonts w:hint="eastAsia" w:ascii="黑体" w:hAnsi="黑体" w:eastAsia="黑体"/>
              <w:sz w:val="18"/>
              <w:szCs w:val="18"/>
            </w:rPr>
            <w:t>3.4 工程量表</w:t>
          </w:r>
          <w:r>
            <w:rPr>
              <w:sz w:val="18"/>
              <w:szCs w:val="18"/>
            </w:rPr>
            <w:tab/>
          </w:r>
          <w:r>
            <w:rPr>
              <w:sz w:val="18"/>
              <w:szCs w:val="18"/>
            </w:rPr>
            <w:fldChar w:fldCharType="begin"/>
          </w:r>
          <w:r>
            <w:rPr>
              <w:sz w:val="18"/>
              <w:szCs w:val="18"/>
            </w:rPr>
            <w:instrText xml:space="preserve"> PAGEREF _Toc5744 \h </w:instrText>
          </w:r>
          <w:r>
            <w:rPr>
              <w:sz w:val="18"/>
              <w:szCs w:val="18"/>
            </w:rPr>
            <w:fldChar w:fldCharType="separate"/>
          </w:r>
          <w:r>
            <w:rPr>
              <w:sz w:val="18"/>
              <w:szCs w:val="18"/>
            </w:rPr>
            <w:t>5</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_Toc6081 </w:instrText>
          </w:r>
          <w:r>
            <w:rPr>
              <w:bCs/>
              <w:sz w:val="18"/>
              <w:szCs w:val="18"/>
              <w:lang w:val="zh-CN"/>
            </w:rPr>
            <w:fldChar w:fldCharType="separate"/>
          </w:r>
          <w:r>
            <w:rPr>
              <w:rFonts w:hint="eastAsia" w:ascii="黑体" w:hAnsi="黑体" w:eastAsia="黑体" w:cs="黑体"/>
              <w:bCs w:val="0"/>
              <w:sz w:val="18"/>
              <w:szCs w:val="18"/>
            </w:rPr>
            <w:t>第四章 标准与规范</w:t>
          </w:r>
          <w:r>
            <w:rPr>
              <w:sz w:val="18"/>
              <w:szCs w:val="18"/>
            </w:rPr>
            <w:tab/>
          </w:r>
          <w:r>
            <w:rPr>
              <w:sz w:val="18"/>
              <w:szCs w:val="18"/>
            </w:rPr>
            <w:fldChar w:fldCharType="begin"/>
          </w:r>
          <w:r>
            <w:rPr>
              <w:sz w:val="18"/>
              <w:szCs w:val="18"/>
            </w:rPr>
            <w:instrText xml:space="preserve"> PAGEREF _Toc6081 \h </w:instrText>
          </w:r>
          <w:r>
            <w:rPr>
              <w:sz w:val="18"/>
              <w:szCs w:val="18"/>
            </w:rPr>
            <w:fldChar w:fldCharType="separate"/>
          </w:r>
          <w:r>
            <w:rPr>
              <w:sz w:val="18"/>
              <w:szCs w:val="18"/>
            </w:rPr>
            <w:t>6</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_Toc3630 </w:instrText>
          </w:r>
          <w:r>
            <w:rPr>
              <w:bCs/>
              <w:sz w:val="18"/>
              <w:szCs w:val="18"/>
              <w:lang w:val="zh-CN"/>
            </w:rPr>
            <w:fldChar w:fldCharType="separate"/>
          </w:r>
          <w:r>
            <w:rPr>
              <w:rFonts w:hint="eastAsia" w:ascii="黑体" w:hAnsi="黑体" w:eastAsia="黑体"/>
              <w:sz w:val="18"/>
              <w:szCs w:val="18"/>
            </w:rPr>
            <w:t>4.1通用部分</w:t>
          </w:r>
          <w:r>
            <w:rPr>
              <w:sz w:val="18"/>
              <w:szCs w:val="18"/>
            </w:rPr>
            <w:tab/>
          </w:r>
          <w:r>
            <w:rPr>
              <w:sz w:val="18"/>
              <w:szCs w:val="18"/>
            </w:rPr>
            <w:fldChar w:fldCharType="begin"/>
          </w:r>
          <w:r>
            <w:rPr>
              <w:sz w:val="18"/>
              <w:szCs w:val="18"/>
            </w:rPr>
            <w:instrText xml:space="preserve"> PAGEREF _Toc3630 \h </w:instrText>
          </w:r>
          <w:r>
            <w:rPr>
              <w:sz w:val="18"/>
              <w:szCs w:val="18"/>
            </w:rPr>
            <w:fldChar w:fldCharType="separate"/>
          </w:r>
          <w:r>
            <w:rPr>
              <w:sz w:val="18"/>
              <w:szCs w:val="18"/>
            </w:rPr>
            <w:t>6</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_Toc1914 </w:instrText>
          </w:r>
          <w:r>
            <w:rPr>
              <w:bCs/>
              <w:sz w:val="18"/>
              <w:szCs w:val="18"/>
              <w:lang w:val="zh-CN"/>
            </w:rPr>
            <w:fldChar w:fldCharType="separate"/>
          </w:r>
          <w:r>
            <w:rPr>
              <w:rFonts w:hint="eastAsia" w:ascii="黑体" w:hAnsi="黑体" w:eastAsia="黑体"/>
              <w:sz w:val="18"/>
              <w:szCs w:val="18"/>
            </w:rPr>
            <w:t>4.2专用部分</w:t>
          </w:r>
          <w:r>
            <w:rPr>
              <w:sz w:val="18"/>
              <w:szCs w:val="18"/>
            </w:rPr>
            <w:tab/>
          </w:r>
          <w:r>
            <w:rPr>
              <w:sz w:val="18"/>
              <w:szCs w:val="18"/>
            </w:rPr>
            <w:fldChar w:fldCharType="begin"/>
          </w:r>
          <w:r>
            <w:rPr>
              <w:sz w:val="18"/>
              <w:szCs w:val="18"/>
            </w:rPr>
            <w:instrText xml:space="preserve"> PAGEREF _Toc1914 \h </w:instrText>
          </w:r>
          <w:r>
            <w:rPr>
              <w:sz w:val="18"/>
              <w:szCs w:val="18"/>
            </w:rPr>
            <w:fldChar w:fldCharType="separate"/>
          </w:r>
          <w:r>
            <w:rPr>
              <w:sz w:val="18"/>
              <w:szCs w:val="18"/>
            </w:rPr>
            <w:t>6</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_Toc25293 </w:instrText>
          </w:r>
          <w:r>
            <w:rPr>
              <w:bCs/>
              <w:sz w:val="18"/>
              <w:szCs w:val="18"/>
              <w:lang w:val="zh-CN"/>
            </w:rPr>
            <w:fldChar w:fldCharType="separate"/>
          </w:r>
          <w:r>
            <w:rPr>
              <w:rFonts w:hint="eastAsia" w:ascii="黑体" w:hAnsi="黑体" w:eastAsia="黑体" w:cs="黑体"/>
              <w:bCs w:val="0"/>
              <w:sz w:val="18"/>
              <w:szCs w:val="18"/>
            </w:rPr>
            <w:t>第五章 技术要求</w:t>
          </w:r>
          <w:r>
            <w:rPr>
              <w:sz w:val="18"/>
              <w:szCs w:val="18"/>
            </w:rPr>
            <w:tab/>
          </w:r>
          <w:r>
            <w:rPr>
              <w:sz w:val="18"/>
              <w:szCs w:val="18"/>
            </w:rPr>
            <w:fldChar w:fldCharType="begin"/>
          </w:r>
          <w:r>
            <w:rPr>
              <w:sz w:val="18"/>
              <w:szCs w:val="18"/>
            </w:rPr>
            <w:instrText xml:space="preserve"> PAGEREF _Toc25293 \h </w:instrText>
          </w:r>
          <w:r>
            <w:rPr>
              <w:sz w:val="18"/>
              <w:szCs w:val="18"/>
            </w:rPr>
            <w:fldChar w:fldCharType="separate"/>
          </w:r>
          <w:r>
            <w:rPr>
              <w:sz w:val="18"/>
              <w:szCs w:val="18"/>
            </w:rPr>
            <w:t>8</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_Toc9306 </w:instrText>
          </w:r>
          <w:r>
            <w:rPr>
              <w:bCs/>
              <w:sz w:val="18"/>
              <w:szCs w:val="18"/>
              <w:lang w:val="zh-CN"/>
            </w:rPr>
            <w:fldChar w:fldCharType="separate"/>
          </w:r>
          <w:r>
            <w:rPr>
              <w:rFonts w:hint="eastAsia" w:ascii="黑体" w:hAnsi="黑体" w:eastAsia="黑体"/>
              <w:sz w:val="18"/>
              <w:szCs w:val="18"/>
            </w:rPr>
            <w:t>5</w:t>
          </w:r>
          <w:r>
            <w:rPr>
              <w:rFonts w:ascii="黑体" w:hAnsi="黑体" w:eastAsia="黑体"/>
              <w:sz w:val="18"/>
              <w:szCs w:val="18"/>
            </w:rPr>
            <w:t>.1</w:t>
          </w:r>
          <w:r>
            <w:rPr>
              <w:rFonts w:hint="eastAsia" w:ascii="黑体" w:hAnsi="黑体" w:eastAsia="黑体"/>
              <w:sz w:val="18"/>
              <w:szCs w:val="18"/>
            </w:rPr>
            <w:t xml:space="preserve"> </w:t>
          </w:r>
          <w:r>
            <w:rPr>
              <w:rFonts w:ascii="黑体" w:hAnsi="黑体" w:eastAsia="黑体"/>
              <w:sz w:val="18"/>
              <w:szCs w:val="18"/>
            </w:rPr>
            <w:t>前期准备要求</w:t>
          </w:r>
          <w:r>
            <w:rPr>
              <w:sz w:val="18"/>
              <w:szCs w:val="18"/>
            </w:rPr>
            <w:tab/>
          </w:r>
          <w:r>
            <w:rPr>
              <w:sz w:val="18"/>
              <w:szCs w:val="18"/>
            </w:rPr>
            <w:fldChar w:fldCharType="begin"/>
          </w:r>
          <w:r>
            <w:rPr>
              <w:sz w:val="18"/>
              <w:szCs w:val="18"/>
            </w:rPr>
            <w:instrText xml:space="preserve"> PAGEREF _Toc9306 \h </w:instrText>
          </w:r>
          <w:r>
            <w:rPr>
              <w:sz w:val="18"/>
              <w:szCs w:val="18"/>
            </w:rPr>
            <w:fldChar w:fldCharType="separate"/>
          </w:r>
          <w:r>
            <w:rPr>
              <w:sz w:val="18"/>
              <w:szCs w:val="18"/>
            </w:rPr>
            <w:t>8</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_Toc10640 </w:instrText>
          </w:r>
          <w:r>
            <w:rPr>
              <w:bCs/>
              <w:sz w:val="18"/>
              <w:szCs w:val="18"/>
              <w:lang w:val="zh-CN"/>
            </w:rPr>
            <w:fldChar w:fldCharType="separate"/>
          </w:r>
          <w:r>
            <w:rPr>
              <w:rFonts w:hint="eastAsia" w:ascii="黑体" w:hAnsi="黑体" w:eastAsia="黑体"/>
              <w:sz w:val="18"/>
              <w:szCs w:val="18"/>
            </w:rPr>
            <w:t xml:space="preserve">5.2 </w:t>
          </w:r>
          <w:r>
            <w:rPr>
              <w:rFonts w:ascii="黑体" w:hAnsi="黑体" w:eastAsia="黑体"/>
              <w:sz w:val="18"/>
              <w:szCs w:val="18"/>
            </w:rPr>
            <w:t>喷砂处理</w:t>
          </w:r>
          <w:r>
            <w:rPr>
              <w:sz w:val="18"/>
              <w:szCs w:val="18"/>
            </w:rPr>
            <w:tab/>
          </w:r>
          <w:r>
            <w:rPr>
              <w:sz w:val="18"/>
              <w:szCs w:val="18"/>
            </w:rPr>
            <w:fldChar w:fldCharType="begin"/>
          </w:r>
          <w:r>
            <w:rPr>
              <w:sz w:val="18"/>
              <w:szCs w:val="18"/>
            </w:rPr>
            <w:instrText xml:space="preserve"> PAGEREF _Toc10640 \h </w:instrText>
          </w:r>
          <w:r>
            <w:rPr>
              <w:sz w:val="18"/>
              <w:szCs w:val="18"/>
            </w:rPr>
            <w:fldChar w:fldCharType="separate"/>
          </w:r>
          <w:r>
            <w:rPr>
              <w:sz w:val="18"/>
              <w:szCs w:val="18"/>
            </w:rPr>
            <w:t>8</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_Toc12040 </w:instrText>
          </w:r>
          <w:r>
            <w:rPr>
              <w:bCs/>
              <w:sz w:val="18"/>
              <w:szCs w:val="18"/>
              <w:lang w:val="zh-CN"/>
            </w:rPr>
            <w:fldChar w:fldCharType="separate"/>
          </w:r>
          <w:r>
            <w:rPr>
              <w:rFonts w:hint="eastAsia" w:ascii="黑体" w:hAnsi="黑体" w:eastAsia="黑体"/>
              <w:sz w:val="18"/>
              <w:szCs w:val="18"/>
            </w:rPr>
            <w:t>5.</w:t>
          </w:r>
          <w:r>
            <w:rPr>
              <w:rFonts w:ascii="黑体" w:hAnsi="黑体" w:eastAsia="黑体"/>
              <w:sz w:val="18"/>
              <w:szCs w:val="18"/>
            </w:rPr>
            <w:t>3</w:t>
          </w:r>
          <w:r>
            <w:rPr>
              <w:rFonts w:hint="eastAsia" w:ascii="黑体" w:hAnsi="黑体" w:eastAsia="黑体"/>
              <w:sz w:val="18"/>
              <w:szCs w:val="18"/>
            </w:rPr>
            <w:t xml:space="preserve"> </w:t>
          </w:r>
          <w:r>
            <w:rPr>
              <w:rFonts w:ascii="黑体" w:hAnsi="黑体" w:eastAsia="黑体"/>
              <w:sz w:val="18"/>
              <w:szCs w:val="18"/>
            </w:rPr>
            <w:t>喷涂耐磨涂层</w:t>
          </w:r>
          <w:r>
            <w:rPr>
              <w:sz w:val="18"/>
              <w:szCs w:val="18"/>
            </w:rPr>
            <w:tab/>
          </w:r>
          <w:r>
            <w:rPr>
              <w:sz w:val="18"/>
              <w:szCs w:val="18"/>
            </w:rPr>
            <w:fldChar w:fldCharType="begin"/>
          </w:r>
          <w:r>
            <w:rPr>
              <w:sz w:val="18"/>
              <w:szCs w:val="18"/>
            </w:rPr>
            <w:instrText xml:space="preserve"> PAGEREF _Toc12040 \h </w:instrText>
          </w:r>
          <w:r>
            <w:rPr>
              <w:sz w:val="18"/>
              <w:szCs w:val="18"/>
            </w:rPr>
            <w:fldChar w:fldCharType="separate"/>
          </w:r>
          <w:r>
            <w:rPr>
              <w:sz w:val="18"/>
              <w:szCs w:val="18"/>
            </w:rPr>
            <w:t>8</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_Toc18244 </w:instrText>
          </w:r>
          <w:r>
            <w:rPr>
              <w:bCs/>
              <w:sz w:val="18"/>
              <w:szCs w:val="18"/>
              <w:lang w:val="zh-CN"/>
            </w:rPr>
            <w:fldChar w:fldCharType="separate"/>
          </w:r>
          <w:r>
            <w:rPr>
              <w:rFonts w:hint="eastAsia" w:ascii="黑体" w:hAnsi="黑体" w:eastAsia="黑体"/>
              <w:sz w:val="18"/>
              <w:szCs w:val="18"/>
            </w:rPr>
            <w:t>5.</w:t>
          </w:r>
          <w:r>
            <w:rPr>
              <w:rFonts w:ascii="黑体" w:hAnsi="黑体" w:eastAsia="黑体"/>
              <w:sz w:val="18"/>
              <w:szCs w:val="18"/>
            </w:rPr>
            <w:t>4 涂层的封孔处理</w:t>
          </w:r>
          <w:r>
            <w:rPr>
              <w:sz w:val="18"/>
              <w:szCs w:val="18"/>
            </w:rPr>
            <w:tab/>
          </w:r>
          <w:r>
            <w:rPr>
              <w:sz w:val="18"/>
              <w:szCs w:val="18"/>
            </w:rPr>
            <w:fldChar w:fldCharType="begin"/>
          </w:r>
          <w:r>
            <w:rPr>
              <w:sz w:val="18"/>
              <w:szCs w:val="18"/>
            </w:rPr>
            <w:instrText xml:space="preserve"> PAGEREF _Toc18244 \h </w:instrText>
          </w:r>
          <w:r>
            <w:rPr>
              <w:sz w:val="18"/>
              <w:szCs w:val="18"/>
            </w:rPr>
            <w:fldChar w:fldCharType="separate"/>
          </w:r>
          <w:r>
            <w:rPr>
              <w:sz w:val="18"/>
              <w:szCs w:val="18"/>
            </w:rPr>
            <w:t>9</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_Toc3285 </w:instrText>
          </w:r>
          <w:r>
            <w:rPr>
              <w:bCs/>
              <w:sz w:val="18"/>
              <w:szCs w:val="18"/>
              <w:lang w:val="zh-CN"/>
            </w:rPr>
            <w:fldChar w:fldCharType="separate"/>
          </w:r>
          <w:r>
            <w:rPr>
              <w:rFonts w:hint="eastAsia" w:ascii="黑体" w:hAnsi="黑体" w:eastAsia="黑体"/>
              <w:sz w:val="18"/>
              <w:szCs w:val="18"/>
            </w:rPr>
            <w:t>5.</w:t>
          </w:r>
          <w:r>
            <w:rPr>
              <w:rFonts w:ascii="黑体" w:hAnsi="黑体" w:eastAsia="黑体"/>
              <w:sz w:val="18"/>
              <w:szCs w:val="18"/>
            </w:rPr>
            <w:t>5 现场检测</w:t>
          </w:r>
          <w:r>
            <w:rPr>
              <w:sz w:val="18"/>
              <w:szCs w:val="18"/>
            </w:rPr>
            <w:tab/>
          </w:r>
          <w:r>
            <w:rPr>
              <w:sz w:val="18"/>
              <w:szCs w:val="18"/>
            </w:rPr>
            <w:fldChar w:fldCharType="begin"/>
          </w:r>
          <w:r>
            <w:rPr>
              <w:sz w:val="18"/>
              <w:szCs w:val="18"/>
            </w:rPr>
            <w:instrText xml:space="preserve"> PAGEREF _Toc3285 \h </w:instrText>
          </w:r>
          <w:r>
            <w:rPr>
              <w:sz w:val="18"/>
              <w:szCs w:val="18"/>
            </w:rPr>
            <w:fldChar w:fldCharType="separate"/>
          </w:r>
          <w:r>
            <w:rPr>
              <w:sz w:val="18"/>
              <w:szCs w:val="18"/>
            </w:rPr>
            <w:t>10</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_Toc14535 </w:instrText>
          </w:r>
          <w:r>
            <w:rPr>
              <w:bCs/>
              <w:sz w:val="18"/>
              <w:szCs w:val="18"/>
              <w:lang w:val="zh-CN"/>
            </w:rPr>
            <w:fldChar w:fldCharType="separate"/>
          </w:r>
          <w:r>
            <w:rPr>
              <w:rFonts w:hint="eastAsia" w:ascii="黑体" w:hAnsi="黑体" w:eastAsia="黑体"/>
              <w:sz w:val="18"/>
              <w:szCs w:val="18"/>
            </w:rPr>
            <w:t>5.6</w:t>
          </w:r>
          <w:r>
            <w:rPr>
              <w:rFonts w:ascii="黑体" w:hAnsi="黑体" w:eastAsia="黑体"/>
              <w:sz w:val="18"/>
              <w:szCs w:val="18"/>
            </w:rPr>
            <w:t xml:space="preserve"> </w:t>
          </w:r>
          <w:r>
            <w:rPr>
              <w:rFonts w:hint="eastAsia" w:ascii="黑体" w:hAnsi="黑体" w:eastAsia="黑体"/>
              <w:sz w:val="18"/>
              <w:szCs w:val="18"/>
            </w:rPr>
            <w:t>涂层</w:t>
          </w:r>
          <w:r>
            <w:rPr>
              <w:rFonts w:ascii="黑体" w:hAnsi="黑体" w:eastAsia="黑体"/>
              <w:sz w:val="18"/>
              <w:szCs w:val="18"/>
            </w:rPr>
            <w:t>主要技术指标</w:t>
          </w:r>
          <w:r>
            <w:rPr>
              <w:sz w:val="18"/>
              <w:szCs w:val="18"/>
            </w:rPr>
            <w:tab/>
          </w:r>
          <w:r>
            <w:rPr>
              <w:sz w:val="18"/>
              <w:szCs w:val="18"/>
            </w:rPr>
            <w:fldChar w:fldCharType="begin"/>
          </w:r>
          <w:r>
            <w:rPr>
              <w:sz w:val="18"/>
              <w:szCs w:val="18"/>
            </w:rPr>
            <w:instrText xml:space="preserve"> PAGEREF _Toc14535 \h </w:instrText>
          </w:r>
          <w:r>
            <w:rPr>
              <w:sz w:val="18"/>
              <w:szCs w:val="18"/>
            </w:rPr>
            <w:fldChar w:fldCharType="separate"/>
          </w:r>
          <w:r>
            <w:rPr>
              <w:sz w:val="18"/>
              <w:szCs w:val="18"/>
            </w:rPr>
            <w:t>11</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_Toc2223 </w:instrText>
          </w:r>
          <w:r>
            <w:rPr>
              <w:bCs/>
              <w:sz w:val="18"/>
              <w:szCs w:val="18"/>
              <w:lang w:val="zh-CN"/>
            </w:rPr>
            <w:fldChar w:fldCharType="separate"/>
          </w:r>
          <w:r>
            <w:rPr>
              <w:rFonts w:hint="eastAsia" w:ascii="黑体" w:hAnsi="黑体" w:eastAsia="黑体"/>
              <w:sz w:val="18"/>
              <w:szCs w:val="18"/>
            </w:rPr>
            <w:t>5.7</w:t>
          </w:r>
          <w:r>
            <w:rPr>
              <w:rFonts w:ascii="黑体" w:hAnsi="黑体" w:eastAsia="黑体"/>
              <w:sz w:val="18"/>
              <w:szCs w:val="18"/>
            </w:rPr>
            <w:t xml:space="preserve"> 质量</w:t>
          </w:r>
          <w:r>
            <w:rPr>
              <w:rFonts w:hint="eastAsia" w:ascii="黑体" w:hAnsi="黑体" w:eastAsia="黑体"/>
              <w:sz w:val="18"/>
              <w:szCs w:val="18"/>
            </w:rPr>
            <w:t>及验收</w:t>
          </w:r>
          <w:r>
            <w:rPr>
              <w:sz w:val="18"/>
              <w:szCs w:val="18"/>
            </w:rPr>
            <w:tab/>
          </w:r>
          <w:r>
            <w:rPr>
              <w:sz w:val="18"/>
              <w:szCs w:val="18"/>
            </w:rPr>
            <w:fldChar w:fldCharType="begin"/>
          </w:r>
          <w:r>
            <w:rPr>
              <w:sz w:val="18"/>
              <w:szCs w:val="18"/>
            </w:rPr>
            <w:instrText xml:space="preserve"> PAGEREF _Toc2223 \h </w:instrText>
          </w:r>
          <w:r>
            <w:rPr>
              <w:sz w:val="18"/>
              <w:szCs w:val="18"/>
            </w:rPr>
            <w:fldChar w:fldCharType="separate"/>
          </w:r>
          <w:r>
            <w:rPr>
              <w:sz w:val="18"/>
              <w:szCs w:val="18"/>
            </w:rPr>
            <w:t>11</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_Toc179 </w:instrText>
          </w:r>
          <w:r>
            <w:rPr>
              <w:bCs/>
              <w:sz w:val="18"/>
              <w:szCs w:val="18"/>
              <w:lang w:val="zh-CN"/>
            </w:rPr>
            <w:fldChar w:fldCharType="separate"/>
          </w:r>
          <w:r>
            <w:rPr>
              <w:rFonts w:hint="eastAsia" w:ascii="黑体" w:hAnsi="黑体" w:eastAsia="黑体"/>
              <w:sz w:val="18"/>
              <w:szCs w:val="18"/>
            </w:rPr>
            <w:t xml:space="preserve">5.8 </w:t>
          </w:r>
          <w:r>
            <w:rPr>
              <w:rFonts w:ascii="黑体" w:hAnsi="黑体" w:eastAsia="黑体"/>
              <w:sz w:val="18"/>
              <w:szCs w:val="18"/>
            </w:rPr>
            <w:t>验收内容</w:t>
          </w:r>
          <w:r>
            <w:rPr>
              <w:sz w:val="18"/>
              <w:szCs w:val="18"/>
            </w:rPr>
            <w:tab/>
          </w:r>
          <w:r>
            <w:rPr>
              <w:sz w:val="18"/>
              <w:szCs w:val="18"/>
            </w:rPr>
            <w:fldChar w:fldCharType="begin"/>
          </w:r>
          <w:r>
            <w:rPr>
              <w:sz w:val="18"/>
              <w:szCs w:val="18"/>
            </w:rPr>
            <w:instrText xml:space="preserve"> PAGEREF _Toc179 \h </w:instrText>
          </w:r>
          <w:r>
            <w:rPr>
              <w:sz w:val="18"/>
              <w:szCs w:val="18"/>
            </w:rPr>
            <w:fldChar w:fldCharType="separate"/>
          </w:r>
          <w:r>
            <w:rPr>
              <w:sz w:val="18"/>
              <w:szCs w:val="18"/>
            </w:rPr>
            <w:t>11</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_Toc30881 </w:instrText>
          </w:r>
          <w:r>
            <w:rPr>
              <w:bCs/>
              <w:sz w:val="18"/>
              <w:szCs w:val="18"/>
              <w:lang w:val="zh-CN"/>
            </w:rPr>
            <w:fldChar w:fldCharType="separate"/>
          </w:r>
          <w:r>
            <w:rPr>
              <w:rFonts w:hint="eastAsia" w:ascii="黑体" w:hAnsi="黑体" w:eastAsia="黑体"/>
              <w:sz w:val="18"/>
              <w:szCs w:val="18"/>
            </w:rPr>
            <w:t xml:space="preserve">5.9 </w:t>
          </w:r>
          <w:r>
            <w:rPr>
              <w:rFonts w:ascii="黑体" w:hAnsi="黑体" w:eastAsia="黑体"/>
              <w:sz w:val="18"/>
              <w:szCs w:val="18"/>
            </w:rPr>
            <w:t>质量保证</w:t>
          </w:r>
          <w:r>
            <w:rPr>
              <w:sz w:val="18"/>
              <w:szCs w:val="18"/>
            </w:rPr>
            <w:tab/>
          </w:r>
          <w:r>
            <w:rPr>
              <w:sz w:val="18"/>
              <w:szCs w:val="18"/>
            </w:rPr>
            <w:fldChar w:fldCharType="begin"/>
          </w:r>
          <w:r>
            <w:rPr>
              <w:sz w:val="18"/>
              <w:szCs w:val="18"/>
            </w:rPr>
            <w:instrText xml:space="preserve"> PAGEREF _Toc30881 \h </w:instrText>
          </w:r>
          <w:r>
            <w:rPr>
              <w:sz w:val="18"/>
              <w:szCs w:val="18"/>
            </w:rPr>
            <w:fldChar w:fldCharType="separate"/>
          </w:r>
          <w:r>
            <w:rPr>
              <w:sz w:val="18"/>
              <w:szCs w:val="18"/>
            </w:rPr>
            <w:t>13</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_Toc27476 </w:instrText>
          </w:r>
          <w:r>
            <w:rPr>
              <w:bCs/>
              <w:sz w:val="18"/>
              <w:szCs w:val="18"/>
              <w:lang w:val="zh-CN"/>
            </w:rPr>
            <w:fldChar w:fldCharType="separate"/>
          </w:r>
          <w:r>
            <w:rPr>
              <w:rFonts w:hint="eastAsia" w:ascii="黑体" w:hAnsi="黑体" w:eastAsia="黑体" w:cs="黑体"/>
              <w:bCs w:val="0"/>
              <w:sz w:val="18"/>
              <w:szCs w:val="18"/>
            </w:rPr>
            <w:t>第六章 项目组织与管理</w:t>
          </w:r>
          <w:r>
            <w:rPr>
              <w:sz w:val="18"/>
              <w:szCs w:val="18"/>
            </w:rPr>
            <w:tab/>
          </w:r>
          <w:r>
            <w:rPr>
              <w:sz w:val="18"/>
              <w:szCs w:val="18"/>
            </w:rPr>
            <w:fldChar w:fldCharType="begin"/>
          </w:r>
          <w:r>
            <w:rPr>
              <w:sz w:val="18"/>
              <w:szCs w:val="18"/>
            </w:rPr>
            <w:instrText xml:space="preserve"> PAGEREF _Toc27476 \h </w:instrText>
          </w:r>
          <w:r>
            <w:rPr>
              <w:sz w:val="18"/>
              <w:szCs w:val="18"/>
            </w:rPr>
            <w:fldChar w:fldCharType="separate"/>
          </w:r>
          <w:r>
            <w:rPr>
              <w:sz w:val="18"/>
              <w:szCs w:val="18"/>
            </w:rPr>
            <w:t>14</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_Toc21621 </w:instrText>
          </w:r>
          <w:r>
            <w:rPr>
              <w:bCs/>
              <w:sz w:val="18"/>
              <w:szCs w:val="18"/>
              <w:lang w:val="zh-CN"/>
            </w:rPr>
            <w:fldChar w:fldCharType="separate"/>
          </w:r>
          <w:r>
            <w:rPr>
              <w:rFonts w:hint="eastAsia" w:ascii="黑体" w:hAnsi="黑体" w:eastAsia="黑体"/>
              <w:sz w:val="18"/>
              <w:szCs w:val="18"/>
            </w:rPr>
            <w:t>6.1 人员配置及组织</w:t>
          </w:r>
          <w:r>
            <w:rPr>
              <w:sz w:val="18"/>
              <w:szCs w:val="18"/>
            </w:rPr>
            <w:tab/>
          </w:r>
          <w:r>
            <w:rPr>
              <w:sz w:val="18"/>
              <w:szCs w:val="18"/>
            </w:rPr>
            <w:fldChar w:fldCharType="begin"/>
          </w:r>
          <w:r>
            <w:rPr>
              <w:sz w:val="18"/>
              <w:szCs w:val="18"/>
            </w:rPr>
            <w:instrText xml:space="preserve"> PAGEREF _Toc21621 \h </w:instrText>
          </w:r>
          <w:r>
            <w:rPr>
              <w:sz w:val="18"/>
              <w:szCs w:val="18"/>
            </w:rPr>
            <w:fldChar w:fldCharType="separate"/>
          </w:r>
          <w:r>
            <w:rPr>
              <w:sz w:val="18"/>
              <w:szCs w:val="18"/>
            </w:rPr>
            <w:t>14</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_Toc9042 </w:instrText>
          </w:r>
          <w:r>
            <w:rPr>
              <w:bCs/>
              <w:sz w:val="18"/>
              <w:szCs w:val="18"/>
              <w:lang w:val="zh-CN"/>
            </w:rPr>
            <w:fldChar w:fldCharType="separate"/>
          </w:r>
          <w:r>
            <w:rPr>
              <w:rFonts w:hint="eastAsia" w:ascii="黑体" w:hAnsi="黑体" w:eastAsia="黑体"/>
              <w:sz w:val="18"/>
              <w:szCs w:val="18"/>
            </w:rPr>
            <w:t>6.2 工程器械及材料</w:t>
          </w:r>
          <w:r>
            <w:rPr>
              <w:sz w:val="18"/>
              <w:szCs w:val="18"/>
            </w:rPr>
            <w:tab/>
          </w:r>
          <w:r>
            <w:rPr>
              <w:sz w:val="18"/>
              <w:szCs w:val="18"/>
            </w:rPr>
            <w:fldChar w:fldCharType="begin"/>
          </w:r>
          <w:r>
            <w:rPr>
              <w:sz w:val="18"/>
              <w:szCs w:val="18"/>
            </w:rPr>
            <w:instrText xml:space="preserve"> PAGEREF _Toc9042 \h </w:instrText>
          </w:r>
          <w:r>
            <w:rPr>
              <w:sz w:val="18"/>
              <w:szCs w:val="18"/>
            </w:rPr>
            <w:fldChar w:fldCharType="separate"/>
          </w:r>
          <w:r>
            <w:rPr>
              <w:sz w:val="18"/>
              <w:szCs w:val="18"/>
            </w:rPr>
            <w:t>15</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_Toc28205 </w:instrText>
          </w:r>
          <w:r>
            <w:rPr>
              <w:bCs/>
              <w:sz w:val="18"/>
              <w:szCs w:val="18"/>
              <w:lang w:val="zh-CN"/>
            </w:rPr>
            <w:fldChar w:fldCharType="separate"/>
          </w:r>
          <w:r>
            <w:rPr>
              <w:rFonts w:hint="eastAsia" w:ascii="黑体" w:hAnsi="黑体" w:eastAsia="黑体"/>
              <w:sz w:val="18"/>
              <w:szCs w:val="18"/>
            </w:rPr>
            <w:t>6.3 安全文明管理</w:t>
          </w:r>
          <w:r>
            <w:rPr>
              <w:sz w:val="18"/>
              <w:szCs w:val="18"/>
            </w:rPr>
            <w:tab/>
          </w:r>
          <w:r>
            <w:rPr>
              <w:sz w:val="18"/>
              <w:szCs w:val="18"/>
            </w:rPr>
            <w:fldChar w:fldCharType="begin"/>
          </w:r>
          <w:r>
            <w:rPr>
              <w:sz w:val="18"/>
              <w:szCs w:val="18"/>
            </w:rPr>
            <w:instrText xml:space="preserve"> PAGEREF _Toc28205 \h </w:instrText>
          </w:r>
          <w:r>
            <w:rPr>
              <w:sz w:val="18"/>
              <w:szCs w:val="18"/>
            </w:rPr>
            <w:fldChar w:fldCharType="separate"/>
          </w:r>
          <w:r>
            <w:rPr>
              <w:sz w:val="18"/>
              <w:szCs w:val="18"/>
            </w:rPr>
            <w:t>16</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_Toc9402 </w:instrText>
          </w:r>
          <w:r>
            <w:rPr>
              <w:bCs/>
              <w:sz w:val="18"/>
              <w:szCs w:val="18"/>
              <w:lang w:val="zh-CN"/>
            </w:rPr>
            <w:fldChar w:fldCharType="separate"/>
          </w:r>
          <w:r>
            <w:rPr>
              <w:rFonts w:hint="eastAsia" w:ascii="黑体" w:hAnsi="黑体" w:eastAsia="黑体"/>
              <w:sz w:val="18"/>
              <w:szCs w:val="18"/>
            </w:rPr>
            <w:t>6.4 环境保护</w:t>
          </w:r>
          <w:r>
            <w:rPr>
              <w:sz w:val="18"/>
              <w:szCs w:val="18"/>
            </w:rPr>
            <w:tab/>
          </w:r>
          <w:r>
            <w:rPr>
              <w:sz w:val="18"/>
              <w:szCs w:val="18"/>
            </w:rPr>
            <w:fldChar w:fldCharType="begin"/>
          </w:r>
          <w:r>
            <w:rPr>
              <w:sz w:val="18"/>
              <w:szCs w:val="18"/>
            </w:rPr>
            <w:instrText xml:space="preserve"> PAGEREF _Toc9402 \h </w:instrText>
          </w:r>
          <w:r>
            <w:rPr>
              <w:sz w:val="18"/>
              <w:szCs w:val="18"/>
            </w:rPr>
            <w:fldChar w:fldCharType="separate"/>
          </w:r>
          <w:r>
            <w:rPr>
              <w:sz w:val="18"/>
              <w:szCs w:val="18"/>
            </w:rPr>
            <w:t>18</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_Toc17256 </w:instrText>
          </w:r>
          <w:r>
            <w:rPr>
              <w:bCs/>
              <w:sz w:val="18"/>
              <w:szCs w:val="18"/>
              <w:lang w:val="zh-CN"/>
            </w:rPr>
            <w:fldChar w:fldCharType="separate"/>
          </w:r>
          <w:r>
            <w:rPr>
              <w:rFonts w:hint="eastAsia" w:ascii="黑体" w:hAnsi="黑体" w:eastAsia="黑体" w:cs="黑体"/>
              <w:bCs w:val="0"/>
              <w:sz w:val="18"/>
              <w:szCs w:val="18"/>
            </w:rPr>
            <w:t>第七章 质量、验收与考评</w:t>
          </w:r>
          <w:r>
            <w:rPr>
              <w:sz w:val="18"/>
              <w:szCs w:val="18"/>
            </w:rPr>
            <w:tab/>
          </w:r>
          <w:r>
            <w:rPr>
              <w:sz w:val="18"/>
              <w:szCs w:val="18"/>
            </w:rPr>
            <w:fldChar w:fldCharType="begin"/>
          </w:r>
          <w:r>
            <w:rPr>
              <w:sz w:val="18"/>
              <w:szCs w:val="18"/>
            </w:rPr>
            <w:instrText xml:space="preserve"> PAGEREF _Toc17256 \h </w:instrText>
          </w:r>
          <w:r>
            <w:rPr>
              <w:sz w:val="18"/>
              <w:szCs w:val="18"/>
            </w:rPr>
            <w:fldChar w:fldCharType="separate"/>
          </w:r>
          <w:r>
            <w:rPr>
              <w:sz w:val="18"/>
              <w:szCs w:val="18"/>
            </w:rPr>
            <w:t>20</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_Toc18766 </w:instrText>
          </w:r>
          <w:r>
            <w:rPr>
              <w:bCs/>
              <w:sz w:val="18"/>
              <w:szCs w:val="18"/>
              <w:lang w:val="zh-CN"/>
            </w:rPr>
            <w:fldChar w:fldCharType="separate"/>
          </w:r>
          <w:r>
            <w:rPr>
              <w:rFonts w:hint="eastAsia" w:ascii="黑体" w:hAnsi="黑体" w:eastAsia="黑体"/>
              <w:sz w:val="18"/>
              <w:szCs w:val="18"/>
            </w:rPr>
            <w:t>7.1 质量控制</w:t>
          </w:r>
          <w:r>
            <w:rPr>
              <w:sz w:val="18"/>
              <w:szCs w:val="18"/>
            </w:rPr>
            <w:tab/>
          </w:r>
          <w:r>
            <w:rPr>
              <w:sz w:val="18"/>
              <w:szCs w:val="18"/>
            </w:rPr>
            <w:fldChar w:fldCharType="begin"/>
          </w:r>
          <w:r>
            <w:rPr>
              <w:sz w:val="18"/>
              <w:szCs w:val="18"/>
            </w:rPr>
            <w:instrText xml:space="preserve"> PAGEREF _Toc18766 \h </w:instrText>
          </w:r>
          <w:r>
            <w:rPr>
              <w:sz w:val="18"/>
              <w:szCs w:val="18"/>
            </w:rPr>
            <w:fldChar w:fldCharType="separate"/>
          </w:r>
          <w:r>
            <w:rPr>
              <w:sz w:val="18"/>
              <w:szCs w:val="18"/>
            </w:rPr>
            <w:t>20</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_Toc22269 </w:instrText>
          </w:r>
          <w:r>
            <w:rPr>
              <w:bCs/>
              <w:sz w:val="18"/>
              <w:szCs w:val="18"/>
              <w:lang w:val="zh-CN"/>
            </w:rPr>
            <w:fldChar w:fldCharType="separate"/>
          </w:r>
          <w:r>
            <w:rPr>
              <w:rFonts w:hint="eastAsia" w:ascii="黑体" w:hAnsi="黑体" w:eastAsia="黑体"/>
              <w:sz w:val="18"/>
              <w:szCs w:val="18"/>
            </w:rPr>
            <w:t>7.2 验收</w:t>
          </w:r>
          <w:r>
            <w:rPr>
              <w:sz w:val="18"/>
              <w:szCs w:val="18"/>
            </w:rPr>
            <w:tab/>
          </w:r>
          <w:r>
            <w:rPr>
              <w:sz w:val="18"/>
              <w:szCs w:val="18"/>
            </w:rPr>
            <w:fldChar w:fldCharType="begin"/>
          </w:r>
          <w:r>
            <w:rPr>
              <w:sz w:val="18"/>
              <w:szCs w:val="18"/>
            </w:rPr>
            <w:instrText xml:space="preserve"> PAGEREF _Toc22269 \h </w:instrText>
          </w:r>
          <w:r>
            <w:rPr>
              <w:sz w:val="18"/>
              <w:szCs w:val="18"/>
            </w:rPr>
            <w:fldChar w:fldCharType="separate"/>
          </w:r>
          <w:r>
            <w:rPr>
              <w:sz w:val="18"/>
              <w:szCs w:val="18"/>
            </w:rPr>
            <w:t>20</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_Toc16445 </w:instrText>
          </w:r>
          <w:r>
            <w:rPr>
              <w:bCs/>
              <w:sz w:val="18"/>
              <w:szCs w:val="18"/>
              <w:lang w:val="zh-CN"/>
            </w:rPr>
            <w:fldChar w:fldCharType="separate"/>
          </w:r>
          <w:r>
            <w:rPr>
              <w:rFonts w:hint="eastAsia" w:ascii="黑体" w:hAnsi="黑体" w:eastAsia="黑体"/>
              <w:sz w:val="18"/>
              <w:szCs w:val="18"/>
            </w:rPr>
            <w:t>7.3 缺陷责任期</w:t>
          </w:r>
          <w:r>
            <w:rPr>
              <w:sz w:val="18"/>
              <w:szCs w:val="18"/>
            </w:rPr>
            <w:tab/>
          </w:r>
          <w:r>
            <w:rPr>
              <w:sz w:val="18"/>
              <w:szCs w:val="18"/>
            </w:rPr>
            <w:fldChar w:fldCharType="begin"/>
          </w:r>
          <w:r>
            <w:rPr>
              <w:sz w:val="18"/>
              <w:szCs w:val="18"/>
            </w:rPr>
            <w:instrText xml:space="preserve"> PAGEREF _Toc16445 \h </w:instrText>
          </w:r>
          <w:r>
            <w:rPr>
              <w:sz w:val="18"/>
              <w:szCs w:val="18"/>
            </w:rPr>
            <w:fldChar w:fldCharType="separate"/>
          </w:r>
          <w:r>
            <w:rPr>
              <w:sz w:val="18"/>
              <w:szCs w:val="18"/>
            </w:rPr>
            <w:t>23</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_Toc15431 </w:instrText>
          </w:r>
          <w:r>
            <w:rPr>
              <w:bCs/>
              <w:sz w:val="18"/>
              <w:szCs w:val="18"/>
              <w:lang w:val="zh-CN"/>
            </w:rPr>
            <w:fldChar w:fldCharType="separate"/>
          </w:r>
          <w:r>
            <w:rPr>
              <w:rFonts w:hint="eastAsia" w:ascii="黑体" w:hAnsi="黑体" w:eastAsia="黑体"/>
              <w:sz w:val="18"/>
              <w:szCs w:val="18"/>
            </w:rPr>
            <w:t>7.4 考评</w:t>
          </w:r>
          <w:r>
            <w:rPr>
              <w:sz w:val="18"/>
              <w:szCs w:val="18"/>
            </w:rPr>
            <w:tab/>
          </w:r>
          <w:r>
            <w:rPr>
              <w:sz w:val="18"/>
              <w:szCs w:val="18"/>
            </w:rPr>
            <w:fldChar w:fldCharType="begin"/>
          </w:r>
          <w:r>
            <w:rPr>
              <w:sz w:val="18"/>
              <w:szCs w:val="18"/>
            </w:rPr>
            <w:instrText xml:space="preserve"> PAGEREF _Toc15431 \h </w:instrText>
          </w:r>
          <w:r>
            <w:rPr>
              <w:sz w:val="18"/>
              <w:szCs w:val="18"/>
            </w:rPr>
            <w:fldChar w:fldCharType="separate"/>
          </w:r>
          <w:r>
            <w:rPr>
              <w:sz w:val="18"/>
              <w:szCs w:val="18"/>
            </w:rPr>
            <w:t>23</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_Toc5300 </w:instrText>
          </w:r>
          <w:r>
            <w:rPr>
              <w:bCs/>
              <w:sz w:val="18"/>
              <w:szCs w:val="18"/>
              <w:lang w:val="zh-CN"/>
            </w:rPr>
            <w:fldChar w:fldCharType="separate"/>
          </w:r>
          <w:r>
            <w:rPr>
              <w:rFonts w:hint="eastAsia" w:ascii="黑体" w:hAnsi="黑体" w:eastAsia="黑体" w:cs="黑体"/>
              <w:bCs w:val="0"/>
              <w:sz w:val="18"/>
              <w:szCs w:val="18"/>
            </w:rPr>
            <w:t>第八章 资料与文件</w:t>
          </w:r>
          <w:r>
            <w:rPr>
              <w:sz w:val="18"/>
              <w:szCs w:val="18"/>
            </w:rPr>
            <w:tab/>
          </w:r>
          <w:r>
            <w:rPr>
              <w:sz w:val="18"/>
              <w:szCs w:val="18"/>
            </w:rPr>
            <w:fldChar w:fldCharType="begin"/>
          </w:r>
          <w:r>
            <w:rPr>
              <w:sz w:val="18"/>
              <w:szCs w:val="18"/>
            </w:rPr>
            <w:instrText xml:space="preserve"> PAGEREF _Toc5300 \h </w:instrText>
          </w:r>
          <w:r>
            <w:rPr>
              <w:sz w:val="18"/>
              <w:szCs w:val="18"/>
            </w:rPr>
            <w:fldChar w:fldCharType="separate"/>
          </w:r>
          <w:r>
            <w:rPr>
              <w:sz w:val="18"/>
              <w:szCs w:val="18"/>
            </w:rPr>
            <w:t>24</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_Toc2556 </w:instrText>
          </w:r>
          <w:r>
            <w:rPr>
              <w:bCs/>
              <w:sz w:val="18"/>
              <w:szCs w:val="18"/>
              <w:lang w:val="zh-CN"/>
            </w:rPr>
            <w:fldChar w:fldCharType="separate"/>
          </w:r>
          <w:r>
            <w:rPr>
              <w:rFonts w:hint="eastAsia" w:ascii="黑体" w:hAnsi="黑体" w:eastAsia="黑体"/>
              <w:sz w:val="18"/>
              <w:szCs w:val="18"/>
            </w:rPr>
            <w:t>8.1 通用部分</w:t>
          </w:r>
          <w:r>
            <w:rPr>
              <w:sz w:val="18"/>
              <w:szCs w:val="18"/>
            </w:rPr>
            <w:tab/>
          </w:r>
          <w:r>
            <w:rPr>
              <w:sz w:val="18"/>
              <w:szCs w:val="18"/>
            </w:rPr>
            <w:fldChar w:fldCharType="begin"/>
          </w:r>
          <w:r>
            <w:rPr>
              <w:sz w:val="18"/>
              <w:szCs w:val="18"/>
            </w:rPr>
            <w:instrText xml:space="preserve"> PAGEREF _Toc2556 \h </w:instrText>
          </w:r>
          <w:r>
            <w:rPr>
              <w:sz w:val="18"/>
              <w:szCs w:val="18"/>
            </w:rPr>
            <w:fldChar w:fldCharType="separate"/>
          </w:r>
          <w:r>
            <w:rPr>
              <w:sz w:val="18"/>
              <w:szCs w:val="18"/>
            </w:rPr>
            <w:t>24</w:t>
          </w:r>
          <w:r>
            <w:rPr>
              <w:sz w:val="18"/>
              <w:szCs w:val="18"/>
            </w:rPr>
            <w:fldChar w:fldCharType="end"/>
          </w:r>
          <w:r>
            <w:rPr>
              <w:bCs/>
              <w:sz w:val="18"/>
              <w:szCs w:val="18"/>
              <w:lang w:val="zh-CN"/>
            </w:rPr>
            <w:fldChar w:fldCharType="end"/>
          </w:r>
        </w:p>
        <w:p>
          <w:pPr>
            <w:pStyle w:val="8"/>
            <w:tabs>
              <w:tab w:val="right" w:leader="dot" w:pos="8306"/>
            </w:tabs>
            <w:rPr>
              <w:sz w:val="18"/>
              <w:szCs w:val="18"/>
            </w:rPr>
          </w:pPr>
          <w:r>
            <w:rPr>
              <w:bCs/>
              <w:sz w:val="18"/>
              <w:szCs w:val="18"/>
              <w:lang w:val="zh-CN"/>
            </w:rPr>
            <w:fldChar w:fldCharType="begin"/>
          </w:r>
          <w:r>
            <w:rPr>
              <w:bCs/>
              <w:sz w:val="18"/>
              <w:szCs w:val="18"/>
              <w:lang w:val="zh-CN"/>
            </w:rPr>
            <w:instrText xml:space="preserve"> HYPERLINK \l _Toc16874 </w:instrText>
          </w:r>
          <w:r>
            <w:rPr>
              <w:bCs/>
              <w:sz w:val="18"/>
              <w:szCs w:val="18"/>
              <w:lang w:val="zh-CN"/>
            </w:rPr>
            <w:fldChar w:fldCharType="separate"/>
          </w:r>
          <w:r>
            <w:rPr>
              <w:rFonts w:hint="eastAsia" w:ascii="黑体" w:hAnsi="黑体" w:eastAsia="黑体"/>
              <w:sz w:val="18"/>
              <w:szCs w:val="18"/>
            </w:rPr>
            <w:t>8.2 专用部分</w:t>
          </w:r>
          <w:r>
            <w:rPr>
              <w:sz w:val="18"/>
              <w:szCs w:val="18"/>
            </w:rPr>
            <w:tab/>
          </w:r>
          <w:r>
            <w:rPr>
              <w:sz w:val="18"/>
              <w:szCs w:val="18"/>
            </w:rPr>
            <w:fldChar w:fldCharType="begin"/>
          </w:r>
          <w:r>
            <w:rPr>
              <w:sz w:val="18"/>
              <w:szCs w:val="18"/>
            </w:rPr>
            <w:instrText xml:space="preserve"> PAGEREF _Toc16874 \h </w:instrText>
          </w:r>
          <w:r>
            <w:rPr>
              <w:sz w:val="18"/>
              <w:szCs w:val="18"/>
            </w:rPr>
            <w:fldChar w:fldCharType="separate"/>
          </w:r>
          <w:r>
            <w:rPr>
              <w:sz w:val="18"/>
              <w:szCs w:val="18"/>
            </w:rPr>
            <w:t>24</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_Toc22656 </w:instrText>
          </w:r>
          <w:r>
            <w:rPr>
              <w:bCs/>
              <w:sz w:val="18"/>
              <w:szCs w:val="18"/>
              <w:lang w:val="zh-CN"/>
            </w:rPr>
            <w:fldChar w:fldCharType="separate"/>
          </w:r>
          <w:r>
            <w:rPr>
              <w:rFonts w:hint="eastAsia" w:ascii="黑体" w:hAnsi="黑体" w:eastAsia="黑体" w:cs="黑体"/>
              <w:bCs w:val="0"/>
              <w:sz w:val="18"/>
              <w:szCs w:val="18"/>
              <w:lang w:val="en-US" w:eastAsia="zh-CN"/>
            </w:rPr>
            <w:t>附件1</w:t>
          </w:r>
          <w:r>
            <w:rPr>
              <w:rFonts w:hint="eastAsia" w:ascii="黑体" w:hAnsi="黑体" w:eastAsia="黑体" w:cs="黑体"/>
              <w:bCs w:val="0"/>
              <w:sz w:val="18"/>
              <w:szCs w:val="18"/>
            </w:rPr>
            <w:t xml:space="preserve"> 安全生产管理协议（样本）</w:t>
          </w:r>
          <w:r>
            <w:rPr>
              <w:sz w:val="18"/>
              <w:szCs w:val="18"/>
            </w:rPr>
            <w:tab/>
          </w:r>
          <w:r>
            <w:rPr>
              <w:sz w:val="18"/>
              <w:szCs w:val="18"/>
            </w:rPr>
            <w:fldChar w:fldCharType="begin"/>
          </w:r>
          <w:r>
            <w:rPr>
              <w:sz w:val="18"/>
              <w:szCs w:val="18"/>
            </w:rPr>
            <w:instrText xml:space="preserve"> PAGEREF _Toc22656 \h </w:instrText>
          </w:r>
          <w:r>
            <w:rPr>
              <w:sz w:val="18"/>
              <w:szCs w:val="18"/>
            </w:rPr>
            <w:fldChar w:fldCharType="separate"/>
          </w:r>
          <w:r>
            <w:rPr>
              <w:sz w:val="18"/>
              <w:szCs w:val="18"/>
            </w:rPr>
            <w:t>25</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_Toc2193 </w:instrText>
          </w:r>
          <w:r>
            <w:rPr>
              <w:bCs/>
              <w:sz w:val="18"/>
              <w:szCs w:val="18"/>
              <w:lang w:val="zh-CN"/>
            </w:rPr>
            <w:fldChar w:fldCharType="separate"/>
          </w:r>
          <w:r>
            <w:rPr>
              <w:rFonts w:hint="eastAsia" w:ascii="黑体" w:hAnsi="黑体" w:eastAsia="黑体" w:cs="黑体"/>
              <w:bCs w:val="0"/>
              <w:kern w:val="44"/>
              <w:sz w:val="18"/>
              <w:szCs w:val="18"/>
              <w:lang w:val="en-US" w:eastAsia="zh-CN" w:bidi="ar-SA"/>
            </w:rPr>
            <w:t>附件2 环保管理协议（样本）</w:t>
          </w:r>
          <w:r>
            <w:rPr>
              <w:sz w:val="18"/>
              <w:szCs w:val="18"/>
            </w:rPr>
            <w:tab/>
          </w:r>
          <w:r>
            <w:rPr>
              <w:sz w:val="18"/>
              <w:szCs w:val="18"/>
            </w:rPr>
            <w:fldChar w:fldCharType="begin"/>
          </w:r>
          <w:r>
            <w:rPr>
              <w:sz w:val="18"/>
              <w:szCs w:val="18"/>
            </w:rPr>
            <w:instrText xml:space="preserve"> PAGEREF _Toc2193 \h </w:instrText>
          </w:r>
          <w:r>
            <w:rPr>
              <w:sz w:val="18"/>
              <w:szCs w:val="18"/>
            </w:rPr>
            <w:fldChar w:fldCharType="separate"/>
          </w:r>
          <w:r>
            <w:rPr>
              <w:sz w:val="18"/>
              <w:szCs w:val="18"/>
            </w:rPr>
            <w:t>30</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_Toc20500 </w:instrText>
          </w:r>
          <w:r>
            <w:rPr>
              <w:bCs/>
              <w:sz w:val="18"/>
              <w:szCs w:val="18"/>
              <w:lang w:val="zh-CN"/>
            </w:rPr>
            <w:fldChar w:fldCharType="separate"/>
          </w:r>
          <w:r>
            <w:rPr>
              <w:rFonts w:hint="eastAsia" w:ascii="黑体" w:hAnsi="黑体" w:eastAsia="黑体" w:cs="黑体"/>
              <w:bCs w:val="0"/>
              <w:kern w:val="44"/>
              <w:sz w:val="18"/>
              <w:szCs w:val="18"/>
              <w:lang w:val="en-US" w:eastAsia="zh-CN" w:bidi="ar-SA"/>
            </w:rPr>
            <w:t>附件3 工程质量规范书（样本）</w:t>
          </w:r>
          <w:r>
            <w:rPr>
              <w:sz w:val="18"/>
              <w:szCs w:val="18"/>
            </w:rPr>
            <w:tab/>
          </w:r>
          <w:r>
            <w:rPr>
              <w:sz w:val="18"/>
              <w:szCs w:val="18"/>
            </w:rPr>
            <w:fldChar w:fldCharType="begin"/>
          </w:r>
          <w:r>
            <w:rPr>
              <w:sz w:val="18"/>
              <w:szCs w:val="18"/>
            </w:rPr>
            <w:instrText xml:space="preserve"> PAGEREF _Toc20500 \h </w:instrText>
          </w:r>
          <w:r>
            <w:rPr>
              <w:sz w:val="18"/>
              <w:szCs w:val="18"/>
            </w:rPr>
            <w:fldChar w:fldCharType="separate"/>
          </w:r>
          <w:r>
            <w:rPr>
              <w:sz w:val="18"/>
              <w:szCs w:val="18"/>
            </w:rPr>
            <w:t>33</w:t>
          </w:r>
          <w:r>
            <w:rPr>
              <w:sz w:val="18"/>
              <w:szCs w:val="18"/>
            </w:rPr>
            <w:fldChar w:fldCharType="end"/>
          </w:r>
          <w:r>
            <w:rPr>
              <w:bCs/>
              <w:sz w:val="18"/>
              <w:szCs w:val="18"/>
              <w:lang w:val="zh-CN"/>
            </w:rPr>
            <w:fldChar w:fldCharType="end"/>
          </w:r>
        </w:p>
        <w:p>
          <w:pPr>
            <w:pStyle w:val="7"/>
            <w:tabs>
              <w:tab w:val="right" w:leader="dot" w:pos="8306"/>
            </w:tabs>
            <w:rPr>
              <w:sz w:val="18"/>
              <w:szCs w:val="18"/>
            </w:rPr>
          </w:pPr>
          <w:r>
            <w:rPr>
              <w:bCs/>
              <w:sz w:val="18"/>
              <w:szCs w:val="18"/>
              <w:lang w:val="zh-CN"/>
            </w:rPr>
            <w:fldChar w:fldCharType="begin"/>
          </w:r>
          <w:r>
            <w:rPr>
              <w:bCs/>
              <w:sz w:val="18"/>
              <w:szCs w:val="18"/>
              <w:lang w:val="zh-CN"/>
            </w:rPr>
            <w:instrText xml:space="preserve"> HYPERLINK \l _Toc6359 </w:instrText>
          </w:r>
          <w:r>
            <w:rPr>
              <w:bCs/>
              <w:sz w:val="18"/>
              <w:szCs w:val="18"/>
              <w:lang w:val="zh-CN"/>
            </w:rPr>
            <w:fldChar w:fldCharType="separate"/>
          </w:r>
          <w:r>
            <w:rPr>
              <w:rFonts w:hint="eastAsia" w:ascii="黑体" w:hAnsi="黑体" w:eastAsia="黑体" w:cs="黑体"/>
              <w:bCs w:val="0"/>
              <w:kern w:val="44"/>
              <w:sz w:val="18"/>
              <w:szCs w:val="18"/>
              <w:lang w:val="en-US" w:eastAsia="zh-CN" w:bidi="ar-SA"/>
            </w:rPr>
            <w:t>附件4检修质量、进度考核实施细则</w:t>
          </w:r>
          <w:r>
            <w:rPr>
              <w:sz w:val="18"/>
              <w:szCs w:val="18"/>
            </w:rPr>
            <w:tab/>
          </w:r>
          <w:r>
            <w:rPr>
              <w:sz w:val="18"/>
              <w:szCs w:val="18"/>
            </w:rPr>
            <w:fldChar w:fldCharType="begin"/>
          </w:r>
          <w:r>
            <w:rPr>
              <w:sz w:val="18"/>
              <w:szCs w:val="18"/>
            </w:rPr>
            <w:instrText xml:space="preserve"> PAGEREF _Toc6359 \h </w:instrText>
          </w:r>
          <w:r>
            <w:rPr>
              <w:sz w:val="18"/>
              <w:szCs w:val="18"/>
            </w:rPr>
            <w:fldChar w:fldCharType="separate"/>
          </w:r>
          <w:r>
            <w:rPr>
              <w:sz w:val="18"/>
              <w:szCs w:val="18"/>
            </w:rPr>
            <w:t>36</w:t>
          </w:r>
          <w:r>
            <w:rPr>
              <w:sz w:val="18"/>
              <w:szCs w:val="18"/>
            </w:rPr>
            <w:fldChar w:fldCharType="end"/>
          </w:r>
          <w:r>
            <w:rPr>
              <w:bCs/>
              <w:sz w:val="18"/>
              <w:szCs w:val="18"/>
              <w:lang w:val="zh-CN"/>
            </w:rPr>
            <w:fldChar w:fldCharType="end"/>
          </w:r>
        </w:p>
        <w:p>
          <w:pPr>
            <w:ind w:firstLine="562"/>
          </w:pPr>
          <w:r>
            <w:rPr>
              <w:bCs/>
              <w:sz w:val="18"/>
              <w:szCs w:val="18"/>
              <w:lang w:val="zh-CN"/>
            </w:rPr>
            <w:fldChar w:fldCharType="end"/>
          </w:r>
        </w:p>
      </w:sdtContent>
    </w:sdt>
    <w:p>
      <w:pPr>
        <w:ind w:firstLine="0" w:firstLineChars="0"/>
      </w:pPr>
    </w:p>
    <w:p>
      <w:pPr>
        <w:pStyle w:val="16"/>
        <w:tabs>
          <w:tab w:val="right" w:leader="dot" w:pos="8306"/>
        </w:tabs>
        <w:ind w:left="560"/>
        <w:rPr>
          <w:rFonts w:ascii="宋体" w:hAnsi="宋体"/>
          <w:sz w:val="21"/>
          <w:highlight w:val="yellow"/>
        </w:rPr>
      </w:pPr>
    </w:p>
    <w:p>
      <w:pPr>
        <w:pStyle w:val="3"/>
        <w:spacing w:before="0" w:after="0" w:line="360" w:lineRule="auto"/>
        <w:ind w:firstLine="0" w:firstLineChars="0"/>
        <w:jc w:val="both"/>
        <w:rPr>
          <w:rFonts w:ascii="黑体" w:hAnsi="黑体" w:eastAsia="黑体" w:cs="黑体"/>
          <w:sz w:val="28"/>
          <w:szCs w:val="28"/>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bookmarkStart w:id="0" w:name="_Toc21783"/>
      <w:bookmarkStart w:id="1" w:name="_Toc32126"/>
    </w:p>
    <w:bookmarkEnd w:id="0"/>
    <w:bookmarkEnd w:id="1"/>
    <w:p>
      <w:pPr>
        <w:pStyle w:val="3"/>
        <w:numPr>
          <w:ilvl w:val="0"/>
          <w:numId w:val="2"/>
        </w:numPr>
        <w:adjustRightInd w:val="0"/>
        <w:snapToGrid w:val="0"/>
        <w:spacing w:before="0" w:after="0" w:line="360" w:lineRule="auto"/>
        <w:ind w:left="560" w:leftChars="200" w:firstLine="0" w:firstLineChars="0"/>
        <w:rPr>
          <w:rFonts w:ascii="黑体" w:hAnsi="黑体" w:eastAsia="黑体" w:cs="黑体"/>
          <w:b w:val="0"/>
          <w:bCs w:val="0"/>
          <w:sz w:val="28"/>
          <w:szCs w:val="28"/>
        </w:rPr>
      </w:pPr>
      <w:bookmarkStart w:id="2" w:name="_Toc14018"/>
      <w:bookmarkStart w:id="3" w:name="_Toc15293"/>
      <w:bookmarkStart w:id="4" w:name="_Toc16437"/>
      <w:bookmarkStart w:id="5" w:name="_Toc12453"/>
      <w:bookmarkStart w:id="6" w:name="_Toc13097"/>
      <w:bookmarkStart w:id="7" w:name="_Toc9364_WPSOffice_Level1"/>
      <w:bookmarkStart w:id="8" w:name="_Toc18473"/>
      <w:bookmarkStart w:id="9" w:name="_Toc14452"/>
      <w:bookmarkStart w:id="10" w:name="_Toc28213"/>
      <w:bookmarkStart w:id="11" w:name="_Toc703"/>
      <w:bookmarkStart w:id="12" w:name="_Toc2818"/>
      <w:bookmarkStart w:id="13" w:name="_Toc1115"/>
      <w:bookmarkStart w:id="14" w:name="_Toc4569"/>
      <w:bookmarkStart w:id="15" w:name="_Toc15725"/>
      <w:bookmarkStart w:id="16" w:name="_Toc32513"/>
      <w:bookmarkStart w:id="17" w:name="_Toc22357"/>
      <w:bookmarkStart w:id="18" w:name="_Toc956"/>
      <w:bookmarkStart w:id="19" w:name="_Toc11787"/>
      <w:bookmarkStart w:id="20" w:name="_Toc5571"/>
      <w:bookmarkStart w:id="21" w:name="_Toc26630"/>
      <w:bookmarkStart w:id="22" w:name="_Toc25915"/>
      <w:bookmarkStart w:id="23" w:name="_Toc31792"/>
      <w:bookmarkStart w:id="24" w:name="_Toc5826"/>
      <w:bookmarkStart w:id="25" w:name="_Toc26115"/>
      <w:bookmarkStart w:id="26" w:name="_Toc32576"/>
      <w:bookmarkStart w:id="27" w:name="_Toc5455"/>
      <w:bookmarkStart w:id="28" w:name="_Toc17979"/>
      <w:bookmarkStart w:id="29" w:name="_Toc31682"/>
      <w:bookmarkStart w:id="30" w:name="_Toc28408"/>
      <w:r>
        <w:rPr>
          <w:rFonts w:hint="eastAsia" w:ascii="黑体" w:hAnsi="黑体" w:eastAsia="黑体" w:cs="黑体"/>
          <w:b w:val="0"/>
          <w:bCs w:val="0"/>
          <w:sz w:val="28"/>
          <w:szCs w:val="28"/>
        </w:rPr>
        <w:t>总体要求</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adjustRightInd w:val="0"/>
        <w:snapToGrid w:val="0"/>
        <w:spacing w:line="360" w:lineRule="auto"/>
        <w:ind w:firstLine="560"/>
        <w:rPr>
          <w:rFonts w:ascii="宋体" w:hAnsi="宋体" w:eastAsia="宋体" w:cs="宋体"/>
        </w:rPr>
      </w:pPr>
      <w:r>
        <w:rPr>
          <w:rFonts w:hint="eastAsia" w:ascii="宋体" w:hAnsi="宋体" w:eastAsia="宋体" w:cs="宋体"/>
        </w:rPr>
        <w:t>1.1本技术</w:t>
      </w:r>
      <w:r>
        <w:rPr>
          <w:rFonts w:hint="eastAsia" w:ascii="宋体" w:hAnsi="宋体" w:eastAsia="宋体" w:cs="宋体"/>
          <w:lang w:val="en-US" w:eastAsia="zh-CN"/>
        </w:rPr>
        <w:t>规范</w:t>
      </w:r>
      <w:r>
        <w:rPr>
          <w:rFonts w:hint="eastAsia" w:ascii="宋体" w:hAnsi="宋体" w:eastAsia="宋体" w:cs="宋体"/>
        </w:rPr>
        <w:t>仅适用于</w:t>
      </w:r>
      <w:r>
        <w:rPr>
          <w:rFonts w:hint="eastAsia" w:ascii="宋体" w:hAnsi="宋体" w:eastAsia="宋体" w:cs="宋体"/>
          <w:lang w:val="en-US" w:eastAsia="zh-CN"/>
        </w:rPr>
        <w:t>四川泸州川南发电有限责任公司#1、#2机组锅炉受热面（主要包括高温过热器、全大屏过热器、折焰角水冷壁等磨损减薄明显的区域）</w:t>
      </w:r>
      <w:r>
        <w:rPr>
          <w:rFonts w:hint="default" w:ascii="宋体" w:hAnsi="宋体" w:eastAsia="宋体" w:cs="宋体"/>
          <w:lang w:val="en-US" w:eastAsia="zh-CN"/>
        </w:rPr>
        <w:t>防磨喷涂项目，它提出了本项</w:t>
      </w:r>
      <w:r>
        <w:rPr>
          <w:rFonts w:hint="eastAsia" w:ascii="宋体" w:hAnsi="宋体" w:eastAsia="宋体" w:cs="宋体"/>
          <w:lang w:val="en-US" w:eastAsia="zh-CN"/>
        </w:rPr>
        <w:t>目</w:t>
      </w:r>
      <w:r>
        <w:rPr>
          <w:rFonts w:hint="eastAsia" w:ascii="宋体" w:hAnsi="宋体" w:eastAsia="宋体" w:cs="宋体"/>
          <w:lang w:eastAsia="zh-CN"/>
        </w:rPr>
        <w:t>的</w:t>
      </w:r>
      <w:r>
        <w:rPr>
          <w:rFonts w:hint="eastAsia" w:ascii="宋体" w:hAnsi="宋体" w:eastAsia="宋体" w:cs="宋体"/>
          <w:lang w:val="en-US" w:eastAsia="zh-CN"/>
        </w:rPr>
        <w:t>供货</w:t>
      </w:r>
      <w:r>
        <w:rPr>
          <w:rFonts w:hint="eastAsia" w:ascii="宋体" w:hAnsi="宋体" w:eastAsia="宋体" w:cs="宋体"/>
          <w:lang w:eastAsia="zh-CN"/>
        </w:rPr>
        <w:t>、</w:t>
      </w:r>
      <w:r>
        <w:rPr>
          <w:rFonts w:hint="eastAsia" w:ascii="宋体" w:hAnsi="宋体" w:eastAsia="宋体" w:cs="宋体"/>
          <w:lang w:val="en-US" w:eastAsia="zh-CN"/>
        </w:rPr>
        <w:t>施工</w:t>
      </w:r>
      <w:r>
        <w:rPr>
          <w:rFonts w:hint="eastAsia" w:ascii="宋体" w:hAnsi="宋体" w:eastAsia="宋体" w:cs="宋体"/>
          <w:lang w:eastAsia="zh-CN"/>
        </w:rPr>
        <w:t>和</w:t>
      </w:r>
      <w:r>
        <w:rPr>
          <w:rFonts w:hint="eastAsia" w:ascii="宋体" w:hAnsi="宋体" w:eastAsia="宋体" w:cs="宋体"/>
          <w:lang w:val="en-US" w:eastAsia="zh-CN"/>
        </w:rPr>
        <w:t>质量验收</w:t>
      </w:r>
      <w:r>
        <w:rPr>
          <w:rFonts w:hint="eastAsia" w:ascii="宋体" w:hAnsi="宋体" w:eastAsia="宋体" w:cs="宋体"/>
          <w:lang w:eastAsia="zh-CN"/>
        </w:rPr>
        <w:t>等方面的技术要求</w:t>
      </w:r>
      <w:r>
        <w:rPr>
          <w:rFonts w:hint="eastAsia" w:ascii="宋体" w:hAnsi="宋体" w:eastAsia="宋体" w:cs="宋体"/>
        </w:rPr>
        <w:t>。</w:t>
      </w:r>
    </w:p>
    <w:p>
      <w:pPr>
        <w:adjustRightInd w:val="0"/>
        <w:snapToGrid w:val="0"/>
        <w:spacing w:line="360" w:lineRule="auto"/>
        <w:ind w:firstLine="560"/>
        <w:rPr>
          <w:rFonts w:ascii="宋体" w:hAnsi="宋体" w:eastAsia="宋体" w:cs="宋体"/>
        </w:rPr>
      </w:pPr>
      <w:bookmarkStart w:id="31" w:name="_Toc14028"/>
      <w:bookmarkStart w:id="32" w:name="_Toc18406"/>
      <w:bookmarkStart w:id="33" w:name="_Toc25363"/>
      <w:bookmarkStart w:id="34" w:name="_Toc26558"/>
      <w:bookmarkStart w:id="35" w:name="_Toc21566"/>
      <w:bookmarkStart w:id="36" w:name="_Toc27569"/>
      <w:bookmarkStart w:id="37" w:name="_Toc17876"/>
      <w:bookmarkStart w:id="38" w:name="_Toc30074"/>
      <w:bookmarkStart w:id="39" w:name="_Toc18319"/>
      <w:r>
        <w:rPr>
          <w:rFonts w:hint="eastAsia" w:ascii="宋体" w:hAnsi="宋体" w:eastAsia="宋体" w:cs="宋体"/>
        </w:rPr>
        <w:t>1.2本技术</w:t>
      </w:r>
      <w:r>
        <w:rPr>
          <w:rFonts w:hint="eastAsia" w:ascii="宋体" w:hAnsi="宋体" w:eastAsia="宋体" w:cs="宋体"/>
          <w:lang w:val="en-US" w:eastAsia="zh-CN"/>
        </w:rPr>
        <w:t>规范</w:t>
      </w:r>
      <w:r>
        <w:rPr>
          <w:rFonts w:hint="eastAsia" w:ascii="宋体" w:hAnsi="宋体" w:eastAsia="宋体" w:cs="宋体"/>
        </w:rPr>
        <w:t>提出的是最低技术要求，并未对一切细节作出规定，也并未规定所有的技术要求和适用的标准，</w:t>
      </w:r>
      <w:r>
        <w:rPr>
          <w:rFonts w:hint="eastAsia" w:ascii="宋体" w:hAnsi="宋体" w:eastAsia="宋体" w:cs="宋体"/>
          <w:lang w:eastAsia="zh-CN"/>
        </w:rPr>
        <w:t>投标方</w:t>
      </w:r>
      <w:r>
        <w:rPr>
          <w:rFonts w:hint="eastAsia" w:ascii="宋体" w:hAnsi="宋体" w:eastAsia="宋体" w:cs="宋体"/>
        </w:rPr>
        <w:t>应保证按照本技术</w:t>
      </w:r>
      <w:r>
        <w:rPr>
          <w:rFonts w:hint="eastAsia" w:ascii="宋体" w:hAnsi="宋体" w:eastAsia="宋体" w:cs="宋体"/>
          <w:lang w:val="en-US" w:eastAsia="zh-CN"/>
        </w:rPr>
        <w:t>规范</w:t>
      </w:r>
      <w:r>
        <w:rPr>
          <w:rFonts w:hint="eastAsia" w:ascii="宋体" w:hAnsi="宋体" w:eastAsia="宋体" w:cs="宋体"/>
        </w:rPr>
        <w:t xml:space="preserve">和相关规范的要求进行工程施工。对国家、地方及行业有关质量、安全、工业卫生、劳动保护、文明施工、环保、消防等强制性标准，必须满足其要求。 </w:t>
      </w:r>
    </w:p>
    <w:p>
      <w:pPr>
        <w:adjustRightInd w:val="0"/>
        <w:snapToGrid w:val="0"/>
        <w:spacing w:line="360" w:lineRule="auto"/>
        <w:ind w:firstLine="560"/>
        <w:rPr>
          <w:rFonts w:ascii="宋体" w:hAnsi="宋体" w:eastAsia="宋体" w:cs="宋体"/>
        </w:rPr>
      </w:pPr>
      <w:r>
        <w:rPr>
          <w:rFonts w:hint="eastAsia" w:ascii="宋体" w:hAnsi="宋体" w:eastAsia="宋体" w:cs="宋体"/>
        </w:rPr>
        <w:t>1.3本技术</w:t>
      </w:r>
      <w:r>
        <w:rPr>
          <w:rFonts w:hint="eastAsia" w:ascii="宋体" w:hAnsi="宋体" w:eastAsia="宋体" w:cs="宋体"/>
          <w:lang w:val="en-US" w:eastAsia="zh-CN"/>
        </w:rPr>
        <w:t>规范</w:t>
      </w:r>
      <w:r>
        <w:rPr>
          <w:rFonts w:hint="eastAsia" w:ascii="宋体" w:hAnsi="宋体" w:eastAsia="宋体" w:cs="宋体"/>
        </w:rPr>
        <w:t>使用的标准，如遇与</w:t>
      </w:r>
      <w:r>
        <w:rPr>
          <w:rFonts w:hint="eastAsia" w:ascii="宋体" w:hAnsi="宋体" w:eastAsia="宋体" w:cs="宋体"/>
          <w:lang w:eastAsia="zh-CN"/>
        </w:rPr>
        <w:t>投标方</w:t>
      </w:r>
      <w:r>
        <w:rPr>
          <w:rFonts w:hint="eastAsia" w:ascii="宋体" w:hAnsi="宋体" w:eastAsia="宋体" w:cs="宋体"/>
        </w:rPr>
        <w:t>所执行的标准不一致时，按较高的标准执行。在合同生效后，</w:t>
      </w:r>
      <w:r>
        <w:rPr>
          <w:rFonts w:hint="eastAsia" w:ascii="宋体" w:hAnsi="宋体" w:eastAsia="宋体" w:cs="宋体"/>
          <w:lang w:eastAsia="zh-CN"/>
        </w:rPr>
        <w:t>招标方</w:t>
      </w:r>
      <w:r>
        <w:rPr>
          <w:rFonts w:hint="eastAsia" w:ascii="宋体" w:hAnsi="宋体" w:eastAsia="宋体" w:cs="宋体"/>
        </w:rPr>
        <w:t>有权提出因规范标准发生变化而产生的一些补充修改要求，</w:t>
      </w:r>
      <w:r>
        <w:rPr>
          <w:rFonts w:hint="eastAsia" w:ascii="宋体" w:hAnsi="宋体" w:eastAsia="宋体" w:cs="宋体"/>
          <w:lang w:eastAsia="zh-CN"/>
        </w:rPr>
        <w:t>投标方</w:t>
      </w:r>
      <w:r>
        <w:rPr>
          <w:rFonts w:hint="eastAsia" w:ascii="宋体" w:hAnsi="宋体" w:eastAsia="宋体" w:cs="宋体"/>
        </w:rPr>
        <w:t xml:space="preserve">应遵守。 </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1.4</w:t>
      </w:r>
      <w:r>
        <w:rPr>
          <w:rFonts w:hint="eastAsia" w:ascii="宋体" w:hAnsi="宋体" w:eastAsia="宋体" w:cs="宋体"/>
          <w:color w:val="auto"/>
          <w:szCs w:val="22"/>
          <w:lang w:eastAsia="zh-CN"/>
        </w:rPr>
        <w:t>投标方</w:t>
      </w:r>
      <w:r>
        <w:rPr>
          <w:rFonts w:hint="eastAsia" w:ascii="宋体" w:hAnsi="宋体" w:eastAsia="宋体" w:cs="宋体"/>
          <w:color w:val="auto"/>
          <w:szCs w:val="22"/>
          <w:lang w:val="en-US" w:eastAsia="zh-CN"/>
        </w:rPr>
        <w:t>必须具有电力工程施工总承包贰级及以上资质，或具有有效的热喷涂企事业从业资格证书（或热喷涂行业企业从业资格证书）。</w:t>
      </w:r>
    </w:p>
    <w:p>
      <w:pPr>
        <w:adjustRightInd w:val="0"/>
        <w:snapToGrid w:val="0"/>
        <w:spacing w:line="360" w:lineRule="auto"/>
        <w:ind w:firstLine="560"/>
        <w:rPr>
          <w:rFonts w:ascii="宋体" w:hAnsi="宋体" w:eastAsia="宋体" w:cs="宋体"/>
        </w:rPr>
      </w:pPr>
      <w:r>
        <w:rPr>
          <w:rFonts w:hint="eastAsia" w:ascii="宋体" w:hAnsi="宋体" w:eastAsia="宋体" w:cs="宋体"/>
        </w:rPr>
        <w:t>1.5投标方应具有至少</w:t>
      </w:r>
      <w:r>
        <w:rPr>
          <w:rFonts w:hint="eastAsia" w:ascii="宋体" w:hAnsi="宋体" w:eastAsia="宋体" w:cs="宋体"/>
          <w:lang w:val="en-US" w:eastAsia="zh-CN"/>
        </w:rPr>
        <w:t>2个</w:t>
      </w:r>
      <w:r>
        <w:rPr>
          <w:rFonts w:hint="eastAsia" w:ascii="宋体" w:hAnsi="宋体" w:eastAsia="宋体" w:cs="宋体"/>
        </w:rPr>
        <w:t>300MW以上</w:t>
      </w:r>
      <w:r>
        <w:rPr>
          <w:rFonts w:hint="eastAsia" w:ascii="宋体" w:hAnsi="宋体" w:eastAsia="宋体" w:cs="宋体"/>
          <w:lang w:val="en-US" w:eastAsia="zh-CN"/>
        </w:rPr>
        <w:t>容量机组</w:t>
      </w:r>
      <w:r>
        <w:rPr>
          <w:rFonts w:hint="eastAsia" w:ascii="宋体" w:hAnsi="宋体" w:eastAsia="宋体" w:cs="宋体"/>
        </w:rPr>
        <w:t>锅炉</w:t>
      </w:r>
      <w:r>
        <w:rPr>
          <w:rFonts w:hint="eastAsia" w:ascii="宋体" w:hAnsi="宋体" w:eastAsia="宋体" w:cs="宋体"/>
          <w:lang w:eastAsia="zh-CN"/>
        </w:rPr>
        <w:t>“</w:t>
      </w:r>
      <w:r>
        <w:rPr>
          <w:rFonts w:hint="eastAsia" w:ascii="宋体" w:hAnsi="宋体" w:eastAsia="宋体" w:cs="宋体"/>
        </w:rPr>
        <w:t>四管</w:t>
      </w:r>
      <w:r>
        <w:rPr>
          <w:rFonts w:hint="eastAsia" w:ascii="宋体" w:hAnsi="宋体" w:eastAsia="宋体" w:cs="宋体"/>
          <w:lang w:eastAsia="zh-CN"/>
        </w:rPr>
        <w:t>”</w:t>
      </w:r>
      <w:r>
        <w:rPr>
          <w:rFonts w:hint="eastAsia" w:ascii="宋体" w:hAnsi="宋体" w:eastAsia="宋体" w:cs="宋体"/>
          <w:lang w:val="en-US" w:eastAsia="zh-CN"/>
        </w:rPr>
        <w:t>超音速电弧</w:t>
      </w:r>
      <w:r>
        <w:rPr>
          <w:rFonts w:hint="eastAsia" w:ascii="宋体" w:hAnsi="宋体" w:eastAsia="宋体" w:cs="宋体"/>
        </w:rPr>
        <w:t>防</w:t>
      </w:r>
      <w:r>
        <w:rPr>
          <w:rFonts w:hint="eastAsia" w:ascii="宋体" w:hAnsi="宋体" w:eastAsia="宋体" w:cs="宋体"/>
          <w:lang w:val="en-US" w:eastAsia="zh-CN"/>
        </w:rPr>
        <w:t>磨（或防腐）</w:t>
      </w:r>
      <w:r>
        <w:rPr>
          <w:rFonts w:hint="eastAsia" w:ascii="宋体" w:hAnsi="宋体" w:eastAsia="宋体" w:cs="宋体"/>
        </w:rPr>
        <w:t>喷涂的</w:t>
      </w:r>
      <w:r>
        <w:rPr>
          <w:rFonts w:hint="eastAsia" w:ascii="宋体" w:hAnsi="宋体" w:eastAsia="宋体" w:cs="宋体"/>
          <w:lang w:val="en-US" w:eastAsia="zh-CN"/>
        </w:rPr>
        <w:t>合同</w:t>
      </w:r>
      <w:r>
        <w:rPr>
          <w:rFonts w:hint="eastAsia" w:ascii="宋体" w:hAnsi="宋体" w:eastAsia="宋体" w:cs="宋体"/>
        </w:rPr>
        <w:t>业绩，</w:t>
      </w:r>
      <w:r>
        <w:rPr>
          <w:rFonts w:hint="eastAsia" w:ascii="宋体" w:hAnsi="宋体" w:eastAsia="宋体" w:cs="宋体"/>
          <w:lang w:val="en-US" w:eastAsia="zh-CN"/>
        </w:rPr>
        <w:t>业绩</w:t>
      </w:r>
      <w:r>
        <w:rPr>
          <w:rFonts w:hint="eastAsia" w:ascii="宋体" w:hAnsi="宋体" w:eastAsia="宋体" w:cs="宋体"/>
        </w:rPr>
        <w:t>需提供合同或技术协议的封面、供货范围、签字页等证明材料</w:t>
      </w:r>
      <w:r>
        <w:rPr>
          <w:rFonts w:hint="eastAsia" w:ascii="宋体" w:hAnsi="宋体" w:eastAsia="宋体" w:cs="宋体"/>
          <w:lang w:val="en-US" w:eastAsia="zh-CN"/>
        </w:rPr>
        <w:t>（必须附业绩合同甲方联系方式，供招标方核实业绩真实性）</w:t>
      </w:r>
      <w:r>
        <w:rPr>
          <w:rFonts w:hint="eastAsia" w:ascii="宋体" w:hAnsi="宋体" w:eastAsia="宋体" w:cs="宋体"/>
        </w:rPr>
        <w:t>。</w:t>
      </w:r>
    </w:p>
    <w:p>
      <w:pPr>
        <w:adjustRightInd w:val="0"/>
        <w:snapToGrid w:val="0"/>
        <w:spacing w:line="360" w:lineRule="auto"/>
        <w:ind w:firstLine="560"/>
        <w:rPr>
          <w:rFonts w:ascii="宋体" w:hAnsi="宋体"/>
          <w:sz w:val="24"/>
        </w:rPr>
      </w:pPr>
      <w:r>
        <w:rPr>
          <w:rFonts w:hint="eastAsia" w:ascii="宋体" w:hAnsi="宋体" w:eastAsia="宋体" w:cs="宋体"/>
          <w:szCs w:val="22"/>
        </w:rPr>
        <w:t>1.6</w:t>
      </w:r>
      <w:r>
        <w:rPr>
          <w:rFonts w:hint="eastAsia" w:ascii="宋体" w:hAnsi="宋体" w:eastAsia="宋体" w:cs="宋体"/>
          <w:szCs w:val="22"/>
          <w:lang w:val="en-US" w:eastAsia="zh-CN"/>
        </w:rPr>
        <w:t>本项目必须使用超音速电弧喷涂工艺，喷涂</w:t>
      </w:r>
      <w:r>
        <w:rPr>
          <w:rFonts w:hint="eastAsia" w:ascii="宋体" w:hAnsi="宋体" w:eastAsia="宋体" w:cs="宋体"/>
          <w:szCs w:val="22"/>
        </w:rPr>
        <w:t>所用丝材必须为</w:t>
      </w:r>
      <w:r>
        <w:rPr>
          <w:rFonts w:hint="eastAsia" w:ascii="宋体" w:hAnsi="宋体" w:eastAsia="宋体" w:cs="宋体"/>
          <w:szCs w:val="22"/>
          <w:lang w:val="en-US" w:eastAsia="zh-CN"/>
        </w:rPr>
        <w:t>英国</w:t>
      </w:r>
      <w:r>
        <w:rPr>
          <w:rFonts w:hint="eastAsia" w:ascii="宋体" w:hAnsi="宋体" w:eastAsia="宋体" w:cs="宋体"/>
          <w:szCs w:val="22"/>
        </w:rPr>
        <w:t>M550，丝材的主要成分和含量</w:t>
      </w:r>
      <w:r>
        <w:rPr>
          <w:rFonts w:hint="eastAsia" w:ascii="宋体" w:hAnsi="宋体" w:eastAsia="宋体" w:cs="宋体"/>
          <w:szCs w:val="22"/>
          <w:lang w:val="en-US" w:eastAsia="zh-CN"/>
        </w:rPr>
        <w:t>应满足</w:t>
      </w:r>
      <w:r>
        <w:rPr>
          <w:rFonts w:hint="eastAsia" w:ascii="宋体" w:hAnsi="宋体" w:eastAsia="宋体" w:cs="宋体"/>
          <w:szCs w:val="22"/>
        </w:rPr>
        <w:t>Cr25-26%、Fe67-69%、Mo2.5-3.3%、Al4.1-4.3%</w:t>
      </w:r>
      <w:r>
        <w:rPr>
          <w:rFonts w:hint="eastAsia" w:ascii="宋体" w:hAnsi="宋体" w:eastAsia="宋体" w:cs="宋体"/>
          <w:szCs w:val="22"/>
          <w:lang w:eastAsia="zh-CN"/>
        </w:rPr>
        <w:t>。</w:t>
      </w:r>
      <w:r>
        <w:rPr>
          <w:rFonts w:hint="eastAsia" w:ascii="宋体" w:hAnsi="宋体" w:eastAsia="宋体" w:cs="宋体"/>
          <w:b/>
          <w:bCs/>
          <w:color w:val="FF0000"/>
          <w:szCs w:val="22"/>
          <w:lang w:val="en-US" w:eastAsia="zh-CN"/>
        </w:rPr>
        <w:t>若项目执行过程中招标方抽查喷涂丝材不符合技术规范要求，招标方将立即终止合同并扣除履约保证金</w:t>
      </w:r>
      <w:r>
        <w:rPr>
          <w:rFonts w:hint="eastAsia" w:ascii="宋体" w:hAnsi="宋体" w:eastAsia="宋体" w:cs="宋体"/>
          <w:szCs w:val="22"/>
          <w:lang w:val="en-US" w:eastAsia="zh-CN"/>
        </w:rPr>
        <w:t>。</w:t>
      </w:r>
      <w:r>
        <w:rPr>
          <w:rFonts w:hint="eastAsia" w:ascii="宋体" w:hAnsi="宋体"/>
          <w:sz w:val="24"/>
        </w:rPr>
        <w:t xml:space="preserve"> </w:t>
      </w:r>
    </w:p>
    <w:p>
      <w:pPr>
        <w:adjustRightInd w:val="0"/>
        <w:snapToGrid w:val="0"/>
        <w:spacing w:line="360" w:lineRule="auto"/>
        <w:ind w:firstLine="560"/>
        <w:rPr>
          <w:rFonts w:ascii="宋体" w:hAnsi="宋体" w:eastAsia="宋体" w:cs="宋体"/>
        </w:rPr>
      </w:pPr>
      <w:r>
        <w:rPr>
          <w:rFonts w:hint="eastAsia" w:ascii="宋体" w:hAnsi="宋体" w:eastAsia="宋体" w:cs="宋体"/>
        </w:rPr>
        <w:t>1.7</w:t>
      </w:r>
      <w:r>
        <w:rPr>
          <w:rFonts w:hint="eastAsia" w:ascii="宋体" w:hAnsi="宋体" w:eastAsia="宋体" w:cs="宋体"/>
          <w:szCs w:val="22"/>
        </w:rPr>
        <w:t>本项目涉及到的知识产权费用均已包含在报价中，因知识产权产生的纠纷由</w:t>
      </w:r>
      <w:r>
        <w:rPr>
          <w:rFonts w:hint="eastAsia" w:ascii="宋体" w:hAnsi="宋体" w:eastAsia="宋体" w:cs="宋体"/>
          <w:szCs w:val="22"/>
          <w:lang w:eastAsia="zh-CN"/>
        </w:rPr>
        <w:t>投标方</w:t>
      </w:r>
      <w:r>
        <w:rPr>
          <w:rFonts w:hint="eastAsia" w:ascii="宋体" w:hAnsi="宋体" w:eastAsia="宋体" w:cs="宋体"/>
          <w:szCs w:val="22"/>
        </w:rPr>
        <w:t>自行承担或解决，</w:t>
      </w:r>
      <w:r>
        <w:rPr>
          <w:rFonts w:hint="eastAsia" w:ascii="宋体" w:hAnsi="宋体" w:eastAsia="宋体" w:cs="宋体"/>
          <w:szCs w:val="22"/>
          <w:lang w:eastAsia="zh-CN"/>
        </w:rPr>
        <w:t>招标方</w:t>
      </w:r>
      <w:r>
        <w:rPr>
          <w:rFonts w:hint="eastAsia" w:ascii="宋体" w:hAnsi="宋体" w:eastAsia="宋体" w:cs="宋体"/>
          <w:szCs w:val="22"/>
        </w:rPr>
        <w:t>不承担相应责任。</w:t>
      </w:r>
    </w:p>
    <w:p>
      <w:pPr>
        <w:adjustRightInd w:val="0"/>
        <w:snapToGrid w:val="0"/>
        <w:spacing w:line="360" w:lineRule="auto"/>
        <w:ind w:firstLine="560"/>
        <w:rPr>
          <w:rFonts w:ascii="宋体" w:hAnsi="宋体" w:eastAsia="宋体" w:cs="宋体"/>
          <w:szCs w:val="22"/>
        </w:rPr>
      </w:pPr>
      <w:r>
        <w:rPr>
          <w:rFonts w:hint="eastAsia" w:ascii="宋体" w:hAnsi="宋体" w:eastAsia="宋体" w:cs="宋体"/>
        </w:rPr>
        <w:t>1.8</w:t>
      </w:r>
      <w:r>
        <w:rPr>
          <w:rFonts w:hint="eastAsia" w:ascii="宋体" w:hAnsi="宋体" w:eastAsia="宋体" w:cs="宋体"/>
          <w:lang w:val="en-US" w:eastAsia="zh-CN"/>
        </w:rPr>
        <w:t>本项目喷涂总面积预计400㎡（按展开面积计，展开面积=投影面积*1.428，总量控制在400㎡以内），根据现场检查情况可能存在少量调减，</w:t>
      </w:r>
      <w:r>
        <w:rPr>
          <w:rFonts w:hint="eastAsia" w:ascii="宋体" w:hAnsi="宋体" w:eastAsia="宋体" w:cs="宋体"/>
        </w:rPr>
        <w:t>投标方应对</w:t>
      </w:r>
      <w:r>
        <w:rPr>
          <w:rFonts w:hint="eastAsia" w:ascii="宋体" w:hAnsi="宋体" w:eastAsia="宋体" w:cs="宋体"/>
          <w:lang w:val="en-US" w:eastAsia="zh-CN"/>
        </w:rPr>
        <w:t>喷涂施工</w:t>
      </w:r>
      <w:r>
        <w:rPr>
          <w:rFonts w:hint="eastAsia" w:ascii="宋体" w:hAnsi="宋体" w:eastAsia="宋体" w:cs="宋体"/>
        </w:rPr>
        <w:t>进行单位（m</w:t>
      </w:r>
      <w:r>
        <w:rPr>
          <w:rFonts w:hint="eastAsia" w:ascii="宋体" w:hAnsi="宋体" w:eastAsia="宋体" w:cs="宋体"/>
          <w:vertAlign w:val="superscript"/>
        </w:rPr>
        <w:t>2</w:t>
      </w:r>
      <w:r>
        <w:rPr>
          <w:rFonts w:hint="eastAsia" w:ascii="宋体" w:hAnsi="宋体" w:eastAsia="宋体" w:cs="宋体"/>
        </w:rPr>
        <w:t>）报价，以便双方以此作为依据进行结算工作</w:t>
      </w:r>
      <w:r>
        <w:rPr>
          <w:rFonts w:hint="eastAsia" w:ascii="宋体" w:hAnsi="宋体" w:eastAsia="宋体" w:cs="宋体"/>
          <w:lang w:eastAsia="zh-CN"/>
        </w:rPr>
        <w:t>。</w:t>
      </w:r>
      <w:r>
        <w:rPr>
          <w:rFonts w:hint="eastAsia" w:ascii="宋体" w:hAnsi="宋体" w:eastAsia="宋体" w:cs="宋体"/>
        </w:rPr>
        <w:t>除</w:t>
      </w:r>
      <w:r>
        <w:rPr>
          <w:rFonts w:hint="eastAsia" w:ascii="宋体" w:hAnsi="宋体" w:eastAsia="宋体" w:cs="宋体"/>
          <w:lang w:val="en-US" w:eastAsia="zh-CN"/>
        </w:rPr>
        <w:t>招标</w:t>
      </w:r>
      <w:r>
        <w:rPr>
          <w:rFonts w:hint="eastAsia" w:ascii="宋体" w:hAnsi="宋体" w:eastAsia="宋体" w:cs="宋体"/>
        </w:rPr>
        <w:t>文件另有规定外，列入本技术</w:t>
      </w:r>
      <w:r>
        <w:rPr>
          <w:rFonts w:hint="eastAsia" w:ascii="宋体" w:hAnsi="宋体" w:eastAsia="宋体" w:cs="宋体"/>
          <w:lang w:val="en-US" w:eastAsia="zh-CN"/>
        </w:rPr>
        <w:t>规范</w:t>
      </w:r>
      <w:r>
        <w:rPr>
          <w:rFonts w:hint="eastAsia" w:ascii="宋体" w:hAnsi="宋体" w:eastAsia="宋体" w:cs="宋体"/>
        </w:rPr>
        <w:t>的所有工作内容均</w:t>
      </w:r>
      <w:r>
        <w:rPr>
          <w:rFonts w:hint="eastAsia" w:ascii="宋体" w:hAnsi="宋体" w:eastAsia="宋体" w:cs="宋体"/>
          <w:lang w:val="en-US" w:eastAsia="zh-CN"/>
        </w:rPr>
        <w:t>认为</w:t>
      </w:r>
      <w:r>
        <w:rPr>
          <w:rFonts w:hint="eastAsia" w:ascii="宋体" w:hAnsi="宋体" w:eastAsia="宋体" w:cs="宋体"/>
        </w:rPr>
        <w:t>包含在本项目报价中。</w:t>
      </w:r>
    </w:p>
    <w:p>
      <w:pPr>
        <w:pStyle w:val="3"/>
        <w:numPr>
          <w:ilvl w:val="0"/>
          <w:numId w:val="2"/>
        </w:numPr>
        <w:adjustRightInd w:val="0"/>
        <w:snapToGrid w:val="0"/>
        <w:spacing w:before="0" w:after="0" w:line="360" w:lineRule="auto"/>
        <w:ind w:firstLineChars="0"/>
        <w:rPr>
          <w:rFonts w:ascii="黑体" w:hAnsi="黑体" w:eastAsia="黑体" w:cs="黑体"/>
          <w:b w:val="0"/>
          <w:bCs w:val="0"/>
          <w:sz w:val="28"/>
          <w:szCs w:val="28"/>
        </w:rPr>
      </w:pPr>
      <w:r>
        <w:rPr>
          <w:rFonts w:hint="eastAsia" w:ascii="黑体" w:hAnsi="黑体" w:eastAsia="黑体" w:cs="黑体"/>
          <w:b w:val="0"/>
          <w:bCs w:val="0"/>
          <w:sz w:val="28"/>
          <w:szCs w:val="28"/>
          <w:highlight w:val="yellow"/>
        </w:rPr>
        <w:br w:type="page"/>
      </w:r>
      <w:bookmarkStart w:id="40" w:name="_Toc20554"/>
      <w:bookmarkStart w:id="41" w:name="_Toc16123"/>
      <w:bookmarkStart w:id="42" w:name="_Toc4373"/>
      <w:bookmarkStart w:id="43" w:name="_Toc11598"/>
      <w:bookmarkStart w:id="44" w:name="_Toc27095_WPSOffice_Level1"/>
      <w:bookmarkStart w:id="45" w:name="_Toc12717"/>
      <w:bookmarkStart w:id="46" w:name="_Toc1802"/>
      <w:bookmarkStart w:id="47" w:name="_Toc10894"/>
      <w:bookmarkStart w:id="48" w:name="_Toc30873"/>
      <w:bookmarkStart w:id="49" w:name="_Toc14456"/>
      <w:bookmarkStart w:id="50" w:name="_Toc13649"/>
      <w:bookmarkStart w:id="51" w:name="_Toc30573"/>
      <w:bookmarkStart w:id="52" w:name="_Toc20228"/>
      <w:bookmarkStart w:id="53" w:name="_Toc52"/>
      <w:bookmarkStart w:id="54" w:name="_Toc31848"/>
      <w:bookmarkStart w:id="55" w:name="_Toc12329"/>
      <w:bookmarkStart w:id="56" w:name="_Toc7022"/>
      <w:bookmarkStart w:id="57" w:name="_Toc31868"/>
      <w:bookmarkStart w:id="58" w:name="_Toc17157"/>
      <w:bookmarkStart w:id="59" w:name="_Toc20387"/>
      <w:r>
        <w:rPr>
          <w:rFonts w:hint="eastAsia" w:ascii="黑体" w:hAnsi="黑体" w:eastAsia="黑体" w:cs="黑体"/>
          <w:b w:val="0"/>
          <w:bCs w:val="0"/>
          <w:sz w:val="28"/>
          <w:szCs w:val="28"/>
        </w:rPr>
        <w:t>项目概况</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四川泸州川南发电有限责任公司厂址位于四川省泸州市江阳区江北镇境内，西北距江北镇最近点约600m，东北距泸州市区边缘直线距离约15km，公路距离约30km，东面距纳溪区约7.5km，南面距长江北岸约2km。有一条乡村公路从厂址中间通过，交通较为方便。</w:t>
      </w:r>
    </w:p>
    <w:p>
      <w:pPr>
        <w:adjustRightInd w:val="0"/>
        <w:snapToGrid w:val="0"/>
        <w:spacing w:line="360" w:lineRule="auto"/>
        <w:ind w:left="0" w:leftChars="0" w:firstLine="0" w:firstLineChars="0"/>
        <w:rPr>
          <w:rFonts w:hint="eastAsia" w:ascii="宋体" w:hAnsi="宋体" w:eastAsia="宋体" w:cs="宋体"/>
          <w:szCs w:val="22"/>
          <w:lang w:val="en-US" w:eastAsia="zh-CN"/>
        </w:rPr>
      </w:pPr>
      <w:r>
        <w:rPr>
          <w:rFonts w:hint="eastAsia" w:ascii="宋体" w:hAnsi="宋体" w:eastAsia="宋体" w:cs="宋体"/>
          <w:szCs w:val="22"/>
          <w:lang w:val="en-US" w:eastAsia="zh-CN"/>
        </w:rPr>
        <w:t>两台机组分别于2007年、2008年投产。</w:t>
      </w:r>
    </w:p>
    <w:p>
      <w:p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rPr>
        <w:t>四川泸州川南发电有限责任公司一期工程为2×600MW燃煤发电机组，配套锅炉为东方锅炉厂生产的DG2028/17.45-II3亚临界压力锅炉，“W”火焰、双拱形单炉膛、尾部双烟道结构、中间一次再热、自然循环、平衡通风、固态排渣、双拱形单炉膛、悬吊式燃煤汽包炉。</w:t>
      </w:r>
      <w:r>
        <w:rPr>
          <w:rFonts w:hint="eastAsia" w:ascii="宋体" w:hAnsi="宋体" w:eastAsia="宋体" w:cs="宋体"/>
          <w:szCs w:val="22"/>
          <w:lang w:val="en-US" w:eastAsia="zh-CN"/>
        </w:rPr>
        <w:t xml:space="preserve">          </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val="en-US" w:eastAsia="zh-CN"/>
        </w:rPr>
        <w:t>近年来受煤炭市场供需影响，电厂入炉煤质较差（热值低、灰分高），加之机组运行小时数居高不下，锅炉高温过热器、全大屏过热器管排和折焰角水冷壁受飞灰磨损和蒸汽吹灰器吹扫，管子</w:t>
      </w:r>
      <w:r>
        <w:rPr>
          <w:rFonts w:hint="eastAsia" w:ascii="宋体" w:hAnsi="宋体" w:eastAsia="宋体" w:cs="宋体"/>
          <w:szCs w:val="22"/>
        </w:rPr>
        <w:t>磨损</w:t>
      </w:r>
      <w:r>
        <w:rPr>
          <w:rFonts w:hint="eastAsia" w:ascii="宋体" w:hAnsi="宋体" w:eastAsia="宋体" w:cs="宋体"/>
          <w:szCs w:val="22"/>
          <w:lang w:val="en-US" w:eastAsia="zh-CN"/>
        </w:rPr>
        <w:t>减薄明显，</w:t>
      </w:r>
      <w:r>
        <w:rPr>
          <w:rFonts w:hint="eastAsia" w:ascii="宋体" w:hAnsi="宋体" w:eastAsia="宋体" w:cs="宋体"/>
          <w:szCs w:val="22"/>
        </w:rPr>
        <w:t>大幅增加了检修维护成本，</w:t>
      </w:r>
      <w:r>
        <w:rPr>
          <w:rFonts w:hint="eastAsia" w:ascii="宋体" w:hAnsi="宋体" w:eastAsia="宋体" w:cs="宋体"/>
          <w:szCs w:val="22"/>
          <w:lang w:val="en-US" w:eastAsia="zh-CN"/>
        </w:rPr>
        <w:t>且</w:t>
      </w:r>
      <w:r>
        <w:rPr>
          <w:rFonts w:hint="eastAsia" w:ascii="宋体" w:hAnsi="宋体" w:eastAsia="宋体" w:cs="宋体"/>
          <w:szCs w:val="22"/>
        </w:rPr>
        <w:t>对</w:t>
      </w:r>
      <w:r>
        <w:rPr>
          <w:rFonts w:hint="eastAsia" w:ascii="宋体" w:hAnsi="宋体" w:eastAsia="宋体" w:cs="宋体"/>
          <w:szCs w:val="22"/>
          <w:lang w:val="en-US" w:eastAsia="zh-CN"/>
        </w:rPr>
        <w:t>锅炉</w:t>
      </w:r>
      <w:r>
        <w:rPr>
          <w:rFonts w:hint="eastAsia" w:ascii="宋体" w:hAnsi="宋体" w:eastAsia="宋体" w:cs="宋体"/>
          <w:szCs w:val="22"/>
        </w:rPr>
        <w:t>的长期安全运行造成了极大隐患。为延长</w:t>
      </w:r>
      <w:r>
        <w:rPr>
          <w:rFonts w:hint="eastAsia" w:ascii="宋体" w:hAnsi="宋体" w:eastAsia="宋体" w:cs="宋体"/>
          <w:szCs w:val="22"/>
          <w:lang w:val="en-US" w:eastAsia="zh-CN"/>
        </w:rPr>
        <w:t>上述区域管排</w:t>
      </w:r>
      <w:r>
        <w:rPr>
          <w:rFonts w:hint="eastAsia" w:ascii="宋体" w:hAnsi="宋体" w:eastAsia="宋体" w:cs="宋体"/>
          <w:szCs w:val="22"/>
        </w:rPr>
        <w:t>的运行寿命，提高机组运行可靠性，特对</w:t>
      </w:r>
      <w:r>
        <w:rPr>
          <w:rFonts w:hint="eastAsia" w:ascii="宋体" w:hAnsi="宋体" w:eastAsia="宋体" w:cs="宋体"/>
          <w:szCs w:val="22"/>
          <w:lang w:val="en-US" w:eastAsia="zh-CN"/>
        </w:rPr>
        <w:t>#1、#2</w:t>
      </w:r>
      <w:r>
        <w:rPr>
          <w:rFonts w:hint="eastAsia" w:ascii="宋体" w:hAnsi="宋体" w:eastAsia="宋体" w:cs="宋体"/>
          <w:szCs w:val="22"/>
        </w:rPr>
        <w:t>锅炉</w:t>
      </w:r>
      <w:r>
        <w:rPr>
          <w:rFonts w:hint="eastAsia" w:ascii="宋体" w:hAnsi="宋体" w:eastAsia="宋体" w:cs="宋体"/>
          <w:szCs w:val="22"/>
          <w:lang w:val="en-US" w:eastAsia="zh-CN"/>
        </w:rPr>
        <w:t>高温过热器、全大屏过热器、折焰角水冷壁等</w:t>
      </w:r>
      <w:r>
        <w:rPr>
          <w:rFonts w:hint="eastAsia" w:ascii="宋体" w:hAnsi="宋体" w:eastAsia="宋体" w:cs="宋体"/>
          <w:szCs w:val="22"/>
        </w:rPr>
        <w:t>严重磨损的部位进行超音速</w:t>
      </w:r>
      <w:r>
        <w:rPr>
          <w:rFonts w:hint="eastAsia" w:ascii="宋体" w:hAnsi="宋体" w:eastAsia="宋体" w:cs="宋体"/>
          <w:szCs w:val="22"/>
          <w:lang w:val="en-US" w:eastAsia="zh-CN"/>
        </w:rPr>
        <w:t>电弧</w:t>
      </w:r>
      <w:r>
        <w:rPr>
          <w:rFonts w:hint="eastAsia" w:ascii="宋体" w:hAnsi="宋体" w:eastAsia="宋体" w:cs="宋体"/>
          <w:szCs w:val="22"/>
        </w:rPr>
        <w:t>喷涂防护处理。</w:t>
      </w:r>
    </w:p>
    <w:p>
      <w:pPr>
        <w:pStyle w:val="3"/>
        <w:numPr>
          <w:ilvl w:val="0"/>
          <w:numId w:val="2"/>
        </w:numPr>
        <w:adjustRightInd w:val="0"/>
        <w:snapToGrid w:val="0"/>
        <w:spacing w:before="0" w:after="0" w:line="360" w:lineRule="auto"/>
        <w:ind w:firstLineChars="0"/>
        <w:rPr>
          <w:rFonts w:ascii="黑体" w:hAnsi="黑体" w:eastAsia="黑体" w:cs="黑体"/>
          <w:b w:val="0"/>
          <w:bCs w:val="0"/>
          <w:sz w:val="28"/>
          <w:szCs w:val="28"/>
        </w:rPr>
      </w:pPr>
      <w:bookmarkStart w:id="60" w:name="_Toc18064"/>
      <w:bookmarkStart w:id="61" w:name="_Toc32710"/>
      <w:bookmarkStart w:id="62" w:name="_Toc24337"/>
      <w:bookmarkStart w:id="63" w:name="_Toc30811"/>
      <w:bookmarkStart w:id="64" w:name="_Toc2596"/>
      <w:bookmarkStart w:id="65" w:name="_Toc19002"/>
      <w:bookmarkStart w:id="66" w:name="_Toc32196"/>
      <w:bookmarkStart w:id="67" w:name="_Toc6785"/>
      <w:bookmarkStart w:id="68" w:name="_Toc24032"/>
      <w:r>
        <w:rPr>
          <w:rFonts w:hint="eastAsia" w:ascii="黑体" w:hAnsi="黑体" w:eastAsia="黑体" w:cs="黑体"/>
          <w:b w:val="0"/>
          <w:bCs w:val="0"/>
          <w:sz w:val="28"/>
          <w:szCs w:val="28"/>
          <w:highlight w:val="yellow"/>
        </w:rPr>
        <w:br w:type="page"/>
      </w:r>
      <w:bookmarkStart w:id="69" w:name="_Toc23869"/>
      <w:bookmarkStart w:id="70" w:name="_Toc7514"/>
      <w:bookmarkStart w:id="71" w:name="_Toc23962"/>
      <w:bookmarkStart w:id="72" w:name="_Toc319"/>
      <w:bookmarkStart w:id="73" w:name="_Toc31536_WPSOffice_Level1"/>
      <w:bookmarkStart w:id="74" w:name="_Toc26533"/>
      <w:bookmarkStart w:id="75" w:name="_Toc20785"/>
      <w:bookmarkStart w:id="76" w:name="_Toc2742"/>
      <w:bookmarkStart w:id="77" w:name="_Toc16419"/>
      <w:bookmarkStart w:id="78" w:name="_Toc19604"/>
      <w:bookmarkStart w:id="79" w:name="_Toc13683"/>
      <w:bookmarkStart w:id="80" w:name="_Toc4653"/>
      <w:bookmarkStart w:id="81" w:name="_Toc3573"/>
      <w:bookmarkStart w:id="82" w:name="_Toc31876"/>
      <w:bookmarkStart w:id="83" w:name="_Toc25400"/>
      <w:bookmarkStart w:id="84" w:name="_Toc27913"/>
      <w:bookmarkStart w:id="85" w:name="_Toc30896"/>
      <w:bookmarkStart w:id="86" w:name="_Toc26165"/>
      <w:bookmarkStart w:id="87" w:name="_Toc2029"/>
      <w:bookmarkStart w:id="88" w:name="_Toc21029"/>
      <w:r>
        <w:rPr>
          <w:rFonts w:hint="eastAsia" w:ascii="黑体" w:hAnsi="黑体" w:eastAsia="黑体" w:cs="黑体"/>
          <w:b w:val="0"/>
          <w:bCs w:val="0"/>
          <w:sz w:val="28"/>
          <w:szCs w:val="28"/>
          <w:lang w:val="en-US" w:eastAsia="zh-CN"/>
        </w:rPr>
        <w:t>项目</w:t>
      </w:r>
      <w:r>
        <w:rPr>
          <w:rFonts w:hint="eastAsia" w:ascii="黑体" w:hAnsi="黑体" w:eastAsia="黑体" w:cs="黑体"/>
          <w:b w:val="0"/>
          <w:bCs w:val="0"/>
          <w:sz w:val="28"/>
          <w:szCs w:val="28"/>
        </w:rPr>
        <w:t>范围</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2"/>
        <w:ind w:firstLine="561"/>
        <w:jc w:val="left"/>
        <w:rPr>
          <w:rFonts w:ascii="黑体" w:hAnsi="黑体" w:eastAsia="黑体"/>
          <w:b w:val="0"/>
          <w:sz w:val="28"/>
        </w:rPr>
      </w:pPr>
      <w:bookmarkStart w:id="89" w:name="_Toc19868"/>
      <w:bookmarkStart w:id="90" w:name="_Toc18056"/>
      <w:bookmarkStart w:id="91" w:name="_Toc11140"/>
      <w:bookmarkStart w:id="92" w:name="_Toc2474"/>
      <w:bookmarkStart w:id="93" w:name="_Toc27846"/>
      <w:bookmarkStart w:id="94" w:name="_Toc24349"/>
      <w:bookmarkStart w:id="95" w:name="_Toc32687"/>
      <w:bookmarkStart w:id="96" w:name="_Toc22690"/>
      <w:bookmarkStart w:id="97" w:name="_Toc3182_WPSOffice_Level2"/>
      <w:bookmarkStart w:id="98" w:name="_Toc25236"/>
      <w:bookmarkStart w:id="99" w:name="_Toc5658"/>
      <w:bookmarkStart w:id="100" w:name="_Toc4495"/>
      <w:bookmarkStart w:id="101" w:name="_Toc19411"/>
      <w:bookmarkStart w:id="102" w:name="_Toc13276"/>
      <w:bookmarkStart w:id="103" w:name="_Toc28883"/>
      <w:bookmarkStart w:id="104" w:name="_Toc27854"/>
      <w:bookmarkStart w:id="105" w:name="_Toc32588"/>
      <w:bookmarkStart w:id="106" w:name="_Toc11805"/>
      <w:bookmarkStart w:id="107" w:name="_Toc5840"/>
      <w:bookmarkStart w:id="108" w:name="_Toc22554"/>
      <w:bookmarkStart w:id="109" w:name="_Toc26855"/>
      <w:bookmarkStart w:id="110" w:name="_Toc31857"/>
      <w:bookmarkStart w:id="111" w:name="_Toc19752"/>
      <w:bookmarkStart w:id="112" w:name="_Toc14804"/>
      <w:bookmarkStart w:id="113" w:name="_Toc24214"/>
      <w:bookmarkStart w:id="114" w:name="_Toc1069"/>
      <w:bookmarkStart w:id="115" w:name="_Toc30593"/>
      <w:bookmarkStart w:id="116" w:name="_Toc9282"/>
      <w:bookmarkStart w:id="117" w:name="_Toc25482"/>
      <w:r>
        <w:rPr>
          <w:rFonts w:hint="eastAsia" w:ascii="黑体" w:hAnsi="黑体" w:eastAsia="黑体"/>
          <w:b w:val="0"/>
          <w:sz w:val="28"/>
        </w:rPr>
        <w:t>3.1 工程范围</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tabs>
          <w:tab w:val="left" w:pos="567"/>
        </w:tabs>
        <w:adjustRightInd w:val="0"/>
        <w:snapToGrid w:val="0"/>
        <w:spacing w:line="360" w:lineRule="auto"/>
        <w:ind w:firstLine="560"/>
        <w:rPr>
          <w:rFonts w:ascii="宋体" w:hAnsi="宋体" w:eastAsia="宋体" w:cs="黑体"/>
          <w:szCs w:val="22"/>
        </w:rPr>
      </w:pPr>
      <w:bookmarkStart w:id="118" w:name="OLE_LINK79"/>
      <w:bookmarkStart w:id="119" w:name="OLE_LINK80"/>
      <w:bookmarkStart w:id="120" w:name="OLE_LINK78"/>
      <w:bookmarkStart w:id="121" w:name="_Toc4122"/>
      <w:bookmarkStart w:id="122" w:name="_Toc3785_WPSOffice_Level2"/>
      <w:bookmarkStart w:id="123" w:name="_Toc5473"/>
      <w:bookmarkStart w:id="124" w:name="_Toc3164"/>
      <w:bookmarkStart w:id="125" w:name="_Toc10151"/>
      <w:bookmarkStart w:id="126" w:name="_Toc28012"/>
      <w:bookmarkStart w:id="127" w:name="_Toc9799"/>
      <w:bookmarkStart w:id="128" w:name="_Toc22582"/>
      <w:bookmarkStart w:id="129" w:name="_Toc32527"/>
      <w:bookmarkStart w:id="130" w:name="_Toc29353"/>
      <w:bookmarkStart w:id="131" w:name="_Toc9550"/>
      <w:bookmarkStart w:id="132" w:name="_Toc32496"/>
      <w:bookmarkStart w:id="133" w:name="_Toc24621"/>
      <w:bookmarkStart w:id="134" w:name="_Toc19981"/>
      <w:bookmarkStart w:id="135" w:name="_Toc16834"/>
      <w:bookmarkStart w:id="136" w:name="_Toc15898"/>
      <w:bookmarkStart w:id="137" w:name="_Toc20076"/>
      <w:bookmarkStart w:id="138" w:name="_Toc1799"/>
      <w:bookmarkStart w:id="139" w:name="_Toc4800"/>
      <w:bookmarkStart w:id="140" w:name="_Toc7429"/>
      <w:bookmarkStart w:id="141" w:name="_Toc30155"/>
      <w:r>
        <w:rPr>
          <w:rFonts w:hint="eastAsia" w:ascii="宋体" w:hAnsi="宋体" w:eastAsia="宋体" w:cs="黑体"/>
          <w:szCs w:val="22"/>
        </w:rPr>
        <w:t>本工程范围为</w:t>
      </w:r>
      <w:r>
        <w:rPr>
          <w:rFonts w:hint="eastAsia" w:ascii="宋体" w:hAnsi="宋体" w:eastAsia="宋体" w:cs="黑体"/>
          <w:szCs w:val="22"/>
          <w:lang w:val="en-US" w:eastAsia="zh-CN"/>
        </w:rPr>
        <w:t>四川泸州川南发电有限责任公司#1、</w:t>
      </w:r>
      <w:r>
        <w:rPr>
          <w:rFonts w:hint="eastAsia" w:ascii="宋体" w:hAnsi="宋体" w:eastAsia="宋体" w:cs="黑体"/>
          <w:szCs w:val="22"/>
        </w:rPr>
        <w:t>#2锅炉</w:t>
      </w:r>
      <w:r>
        <w:rPr>
          <w:rFonts w:hint="eastAsia" w:ascii="宋体" w:hAnsi="宋体" w:eastAsia="宋体" w:cs="黑体"/>
          <w:lang w:val="en-US" w:eastAsia="zh-CN"/>
        </w:rPr>
        <w:t>受热面</w:t>
      </w:r>
      <w:r>
        <w:rPr>
          <w:rFonts w:hint="eastAsia" w:ascii="宋体" w:hAnsi="宋体" w:eastAsia="宋体" w:cs="黑体"/>
        </w:rPr>
        <w:t>磨损严重区域进行喷涂防护处理</w:t>
      </w:r>
      <w:r>
        <w:rPr>
          <w:rFonts w:hint="eastAsia" w:ascii="宋体" w:hAnsi="宋体" w:eastAsia="宋体" w:cs="黑体"/>
          <w:szCs w:val="22"/>
        </w:rPr>
        <w:t>，</w:t>
      </w:r>
      <w:r>
        <w:rPr>
          <w:rFonts w:hint="eastAsia" w:ascii="宋体" w:hAnsi="宋体" w:eastAsia="宋体" w:cs="黑体"/>
          <w:szCs w:val="22"/>
          <w:lang w:val="en-US" w:eastAsia="zh-CN"/>
        </w:rPr>
        <w:t>主要</w:t>
      </w:r>
      <w:r>
        <w:rPr>
          <w:rFonts w:hint="eastAsia" w:ascii="宋体" w:hAnsi="宋体" w:eastAsia="宋体" w:cs="黑体"/>
          <w:szCs w:val="22"/>
        </w:rPr>
        <w:t>包括</w:t>
      </w:r>
      <w:r>
        <w:rPr>
          <w:rFonts w:hint="eastAsia" w:ascii="宋体" w:hAnsi="宋体" w:eastAsia="宋体" w:cs="黑体"/>
          <w:lang w:val="en-US" w:eastAsia="zh-CN"/>
        </w:rPr>
        <w:t>高温过热器、全大屏过热器管屏第一列管束和出列严重的管束、</w:t>
      </w:r>
      <w:r>
        <w:rPr>
          <w:rFonts w:hint="eastAsia" w:ascii="宋体" w:hAnsi="宋体" w:eastAsia="宋体" w:cs="宋体"/>
          <w:szCs w:val="22"/>
          <w:lang w:val="en-US" w:eastAsia="zh-CN"/>
        </w:rPr>
        <w:t>折焰角水冷壁</w:t>
      </w:r>
      <w:r>
        <w:rPr>
          <w:rFonts w:hint="eastAsia" w:ascii="宋体" w:hAnsi="宋体" w:eastAsia="宋体" w:cs="黑体"/>
          <w:szCs w:val="22"/>
        </w:rPr>
        <w:t>磨损</w:t>
      </w:r>
      <w:r>
        <w:rPr>
          <w:rFonts w:hint="eastAsia" w:ascii="宋体" w:hAnsi="宋体" w:eastAsia="宋体" w:cs="黑体"/>
          <w:szCs w:val="22"/>
          <w:lang w:val="en-US" w:eastAsia="zh-CN"/>
        </w:rPr>
        <w:t>减薄明显</w:t>
      </w:r>
      <w:r>
        <w:rPr>
          <w:rFonts w:hint="eastAsia" w:ascii="宋体" w:hAnsi="宋体" w:eastAsia="宋体" w:cs="黑体"/>
          <w:szCs w:val="22"/>
        </w:rPr>
        <w:t>的区域</w:t>
      </w:r>
      <w:bookmarkEnd w:id="118"/>
      <w:bookmarkEnd w:id="119"/>
      <w:bookmarkEnd w:id="120"/>
      <w:r>
        <w:rPr>
          <w:rFonts w:hint="eastAsia" w:ascii="宋体" w:hAnsi="宋体" w:eastAsia="宋体" w:cs="黑体"/>
          <w:szCs w:val="22"/>
        </w:rPr>
        <w:t>，预估</w:t>
      </w:r>
      <w:bookmarkStart w:id="142" w:name="OLE_LINK75"/>
      <w:bookmarkStart w:id="143" w:name="OLE_LINK77"/>
      <w:bookmarkStart w:id="144" w:name="OLE_LINK76"/>
      <w:r>
        <w:rPr>
          <w:rFonts w:hint="eastAsia" w:ascii="宋体" w:hAnsi="宋体" w:eastAsia="宋体" w:cs="黑体"/>
          <w:szCs w:val="22"/>
        </w:rPr>
        <w:t>喷涂面积约</w:t>
      </w:r>
      <w:r>
        <w:rPr>
          <w:rFonts w:hint="eastAsia" w:ascii="宋体" w:hAnsi="宋体" w:eastAsia="宋体" w:cs="黑体"/>
          <w:szCs w:val="22"/>
          <w:lang w:val="en-US" w:eastAsia="zh-CN"/>
        </w:rPr>
        <w:t>40</w:t>
      </w:r>
      <w:r>
        <w:rPr>
          <w:rFonts w:hint="eastAsia" w:ascii="宋体" w:hAnsi="宋体" w:eastAsia="宋体" w:cs="黑体"/>
          <w:szCs w:val="22"/>
        </w:rPr>
        <w:t>0㎡</w:t>
      </w:r>
      <w:bookmarkEnd w:id="142"/>
      <w:bookmarkEnd w:id="143"/>
      <w:bookmarkEnd w:id="144"/>
      <w:r>
        <w:rPr>
          <w:rFonts w:hint="eastAsia" w:ascii="宋体" w:hAnsi="宋体" w:eastAsia="宋体" w:cs="黑体"/>
          <w:szCs w:val="22"/>
        </w:rPr>
        <w:t>。</w:t>
      </w:r>
    </w:p>
    <w:p>
      <w:pPr>
        <w:pStyle w:val="2"/>
        <w:ind w:firstLine="561"/>
        <w:jc w:val="left"/>
        <w:rPr>
          <w:rFonts w:ascii="黑体" w:hAnsi="黑体" w:eastAsia="黑体"/>
          <w:b w:val="0"/>
          <w:sz w:val="28"/>
        </w:rPr>
      </w:pPr>
      <w:bookmarkStart w:id="145" w:name="_Toc6190"/>
      <w:bookmarkStart w:id="146" w:name="_Toc18579"/>
      <w:bookmarkStart w:id="147" w:name="_Toc12441"/>
      <w:bookmarkStart w:id="148" w:name="_Toc18952"/>
      <w:bookmarkStart w:id="149" w:name="_Toc10527"/>
      <w:bookmarkStart w:id="150" w:name="_Toc7915"/>
      <w:bookmarkStart w:id="151" w:name="_Toc8174"/>
      <w:bookmarkStart w:id="152" w:name="_Toc22279"/>
      <w:r>
        <w:rPr>
          <w:rFonts w:hint="eastAsia" w:ascii="黑体" w:hAnsi="黑体" w:eastAsia="黑体"/>
          <w:b w:val="0"/>
          <w:sz w:val="28"/>
        </w:rPr>
        <w:t>3.2 计划工期</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5"/>
      <w:bookmarkEnd w:id="146"/>
      <w:bookmarkEnd w:id="147"/>
      <w:bookmarkEnd w:id="148"/>
      <w:bookmarkEnd w:id="149"/>
      <w:bookmarkEnd w:id="150"/>
      <w:bookmarkEnd w:id="151"/>
      <w:bookmarkEnd w:id="152"/>
    </w:p>
    <w:p>
      <w:pPr>
        <w:spacing w:line="360" w:lineRule="auto"/>
        <w:ind w:firstLine="560"/>
        <w:rPr>
          <w:rFonts w:ascii="宋体" w:hAnsi="宋体" w:eastAsia="宋体" w:cs="宋体"/>
          <w:szCs w:val="22"/>
        </w:rPr>
      </w:pPr>
      <w:bookmarkStart w:id="153" w:name="_Toc26272"/>
      <w:bookmarkStart w:id="154" w:name="_Toc22999"/>
      <w:bookmarkStart w:id="155" w:name="_Toc28492"/>
      <w:bookmarkStart w:id="156" w:name="_Toc10882"/>
      <w:bookmarkStart w:id="157" w:name="_Toc17556"/>
      <w:bookmarkStart w:id="158" w:name="_Toc18290"/>
      <w:bookmarkStart w:id="159" w:name="_Toc14836"/>
      <w:bookmarkStart w:id="160" w:name="_Toc29124"/>
      <w:bookmarkStart w:id="161" w:name="_Toc3595"/>
      <w:bookmarkStart w:id="162" w:name="_Toc20874"/>
      <w:bookmarkStart w:id="163" w:name="_Toc10677"/>
      <w:bookmarkStart w:id="164" w:name="_Toc5707"/>
      <w:bookmarkStart w:id="165" w:name="_Toc29556"/>
      <w:bookmarkStart w:id="166" w:name="_Toc5029_WPSOffice_Level2"/>
      <w:bookmarkStart w:id="167" w:name="_Toc26253"/>
      <w:bookmarkStart w:id="168" w:name="_Toc29966"/>
      <w:bookmarkStart w:id="169" w:name="_Toc14669"/>
      <w:bookmarkStart w:id="170" w:name="_Toc10212"/>
      <w:bookmarkStart w:id="171" w:name="_Toc9017"/>
      <w:bookmarkStart w:id="172" w:name="_Toc29866"/>
      <w:bookmarkStart w:id="173" w:name="_Toc9073"/>
      <w:bookmarkStart w:id="174" w:name="_Toc17504"/>
      <w:bookmarkStart w:id="175" w:name="_Toc17058"/>
      <w:bookmarkStart w:id="176" w:name="_Toc29756"/>
      <w:bookmarkStart w:id="177" w:name="_Toc18201"/>
      <w:bookmarkStart w:id="178" w:name="_Toc23992"/>
      <w:bookmarkStart w:id="179" w:name="_Toc7702"/>
      <w:bookmarkStart w:id="180" w:name="_Toc29050"/>
      <w:r>
        <w:rPr>
          <w:rFonts w:hint="eastAsia" w:ascii="宋体" w:hAnsi="宋体" w:eastAsia="宋体" w:cs="宋体"/>
          <w:szCs w:val="22"/>
          <w:lang w:val="en-US" w:eastAsia="zh-CN"/>
        </w:rPr>
        <w:t>#1机组年度D修计划为2024年5-6月，#2机组年度C修计划为2024年9-10月，具体工期以四川省电力调度机构批复为准</w:t>
      </w:r>
      <w:r>
        <w:rPr>
          <w:rFonts w:hint="eastAsia" w:ascii="宋体" w:hAnsi="宋体" w:eastAsia="宋体" w:cs="宋体"/>
          <w:szCs w:val="22"/>
        </w:rPr>
        <w:t>。</w:t>
      </w:r>
      <w:r>
        <w:rPr>
          <w:rFonts w:hint="eastAsia" w:ascii="宋体" w:hAnsi="宋体" w:eastAsia="宋体" w:cs="宋体"/>
          <w:szCs w:val="22"/>
          <w:lang w:val="en-US" w:eastAsia="zh-CN"/>
        </w:rPr>
        <w:t>招标方</w:t>
      </w:r>
      <w:r>
        <w:rPr>
          <w:rFonts w:hint="eastAsia" w:ascii="宋体" w:hAnsi="宋体" w:eastAsia="宋体" w:cs="宋体"/>
          <w:szCs w:val="22"/>
        </w:rPr>
        <w:t>提前</w:t>
      </w:r>
      <w:r>
        <w:rPr>
          <w:rFonts w:hint="eastAsia" w:ascii="宋体" w:hAnsi="宋体" w:eastAsia="宋体" w:cs="宋体"/>
          <w:szCs w:val="22"/>
          <w:lang w:val="en-US" w:eastAsia="zh-CN"/>
        </w:rPr>
        <w:t>10</w:t>
      </w:r>
      <w:r>
        <w:rPr>
          <w:rFonts w:hint="eastAsia" w:ascii="宋体" w:hAnsi="宋体" w:eastAsia="宋体" w:cs="宋体"/>
          <w:szCs w:val="22"/>
        </w:rPr>
        <w:t>日</w:t>
      </w:r>
      <w:r>
        <w:rPr>
          <w:rFonts w:hint="eastAsia" w:ascii="宋体" w:hAnsi="宋体" w:eastAsia="宋体" w:cs="宋体"/>
          <w:szCs w:val="22"/>
          <w:lang w:val="en-US" w:eastAsia="zh-CN"/>
        </w:rPr>
        <w:t>电话或书面</w:t>
      </w:r>
      <w:r>
        <w:rPr>
          <w:rFonts w:hint="eastAsia" w:ascii="宋体" w:hAnsi="宋体" w:eastAsia="宋体" w:cs="宋体"/>
          <w:szCs w:val="22"/>
        </w:rPr>
        <w:t>通知</w:t>
      </w:r>
      <w:r>
        <w:rPr>
          <w:rFonts w:hint="eastAsia" w:ascii="宋体" w:hAnsi="宋体" w:eastAsia="宋体" w:cs="宋体"/>
          <w:szCs w:val="22"/>
          <w:lang w:val="en-US" w:eastAsia="zh-CN"/>
        </w:rPr>
        <w:t>投标方进场</w:t>
      </w:r>
      <w:r>
        <w:rPr>
          <w:rFonts w:hint="eastAsia" w:ascii="宋体" w:hAnsi="宋体" w:eastAsia="宋体" w:cs="宋体"/>
          <w:szCs w:val="22"/>
        </w:rPr>
        <w:t>，要求</w:t>
      </w:r>
      <w:r>
        <w:rPr>
          <w:rFonts w:hint="eastAsia" w:ascii="宋体" w:hAnsi="宋体" w:eastAsia="宋体" w:cs="宋体"/>
          <w:b/>
          <w:bCs/>
          <w:color w:val="FF0000"/>
          <w:szCs w:val="22"/>
          <w:lang w:val="en-US" w:eastAsia="zh-CN"/>
        </w:rPr>
        <w:t>1周</w:t>
      </w:r>
      <w:r>
        <w:rPr>
          <w:rFonts w:hint="eastAsia" w:ascii="宋体" w:hAnsi="宋体" w:eastAsia="宋体" w:cs="宋体"/>
          <w:szCs w:val="22"/>
        </w:rPr>
        <w:t>内完</w:t>
      </w:r>
      <w:r>
        <w:rPr>
          <w:rFonts w:hint="eastAsia" w:ascii="宋体" w:hAnsi="宋体" w:eastAsia="宋体" w:cs="宋体"/>
          <w:szCs w:val="22"/>
          <w:lang w:val="en-US" w:eastAsia="zh-CN"/>
        </w:rPr>
        <w:t>成项目全部施工和冷态验收</w:t>
      </w:r>
      <w:r>
        <w:rPr>
          <w:rFonts w:hint="eastAsia" w:ascii="宋体" w:hAnsi="宋体" w:eastAsia="宋体" w:cs="宋体"/>
          <w:szCs w:val="22"/>
        </w:rPr>
        <w:t>。</w:t>
      </w:r>
    </w:p>
    <w:bookmarkEnd w:id="153"/>
    <w:bookmarkEnd w:id="154"/>
    <w:bookmarkEnd w:id="155"/>
    <w:bookmarkEnd w:id="156"/>
    <w:p>
      <w:pPr>
        <w:pStyle w:val="2"/>
        <w:ind w:firstLine="560"/>
        <w:jc w:val="left"/>
        <w:rPr>
          <w:rFonts w:ascii="黑体" w:hAnsi="黑体" w:eastAsia="黑体"/>
          <w:b w:val="0"/>
          <w:sz w:val="28"/>
        </w:rPr>
      </w:pPr>
      <w:bookmarkStart w:id="181" w:name="_Toc11256"/>
      <w:bookmarkStart w:id="182" w:name="_Toc12109"/>
      <w:bookmarkStart w:id="183" w:name="_Toc21469"/>
      <w:bookmarkStart w:id="184" w:name="_Toc25225"/>
      <w:bookmarkStart w:id="185" w:name="_Toc27805"/>
      <w:r>
        <w:rPr>
          <w:rFonts w:hint="eastAsia" w:ascii="黑体" w:hAnsi="黑体" w:eastAsia="黑体"/>
          <w:b w:val="0"/>
          <w:sz w:val="28"/>
        </w:rPr>
        <w:t xml:space="preserve">3.3 </w:t>
      </w:r>
      <w:r>
        <w:rPr>
          <w:rFonts w:hint="eastAsia" w:ascii="黑体" w:hAnsi="黑体" w:eastAsia="黑体"/>
          <w:b w:val="0"/>
          <w:sz w:val="28"/>
          <w:lang w:val="en-US" w:eastAsia="zh-CN"/>
        </w:rPr>
        <w:t>招标方</w:t>
      </w:r>
      <w:r>
        <w:rPr>
          <w:rFonts w:hint="eastAsia" w:ascii="黑体" w:hAnsi="黑体" w:eastAsia="黑体"/>
          <w:b w:val="0"/>
          <w:sz w:val="28"/>
        </w:rPr>
        <w:t>提供的条件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adjustRightInd w:val="0"/>
        <w:snapToGrid w:val="0"/>
        <w:spacing w:line="360" w:lineRule="auto"/>
        <w:ind w:firstLine="560"/>
        <w:rPr>
          <w:rFonts w:ascii="宋体" w:hAnsi="宋体" w:eastAsia="宋体" w:cs="宋体"/>
          <w:szCs w:val="22"/>
        </w:rPr>
      </w:pPr>
      <w:bookmarkStart w:id="186" w:name="_Toc12745"/>
      <w:bookmarkStart w:id="187" w:name="_Toc29922"/>
      <w:bookmarkStart w:id="188" w:name="_Toc11050"/>
      <w:bookmarkStart w:id="189" w:name="_Toc20794"/>
      <w:r>
        <w:rPr>
          <w:rFonts w:hint="eastAsia" w:ascii="宋体" w:hAnsi="宋体" w:eastAsia="宋体" w:cs="宋体"/>
          <w:szCs w:val="22"/>
          <w:lang w:eastAsia="zh-CN"/>
        </w:rPr>
        <w:t>招标方</w:t>
      </w:r>
      <w:r>
        <w:rPr>
          <w:rFonts w:hint="eastAsia" w:ascii="宋体" w:hAnsi="宋体" w:eastAsia="宋体" w:cs="宋体"/>
          <w:szCs w:val="22"/>
        </w:rPr>
        <w:t>提供的条件具体如下：</w:t>
      </w:r>
    </w:p>
    <w:p>
      <w:pPr>
        <w:numPr>
          <w:ilvl w:val="0"/>
          <w:numId w:val="3"/>
        </w:num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lang w:val="en-US" w:eastAsia="zh-CN"/>
        </w:rPr>
        <w:t>招标方提供与</w:t>
      </w:r>
      <w:r>
        <w:rPr>
          <w:rFonts w:hint="eastAsia" w:ascii="宋体" w:hAnsi="宋体" w:eastAsia="宋体" w:cs="宋体"/>
          <w:szCs w:val="22"/>
        </w:rPr>
        <w:t>本项目相关的</w:t>
      </w:r>
      <w:r>
        <w:rPr>
          <w:rFonts w:hint="eastAsia" w:ascii="宋体" w:hAnsi="宋体" w:eastAsia="宋体" w:cs="宋体"/>
          <w:szCs w:val="22"/>
          <w:lang w:val="en-US" w:eastAsia="zh-CN"/>
        </w:rPr>
        <w:t>技术</w:t>
      </w:r>
      <w:r>
        <w:rPr>
          <w:rFonts w:hint="eastAsia" w:ascii="宋体" w:hAnsi="宋体" w:eastAsia="宋体" w:cs="宋体"/>
          <w:szCs w:val="22"/>
        </w:rPr>
        <w:t>文件</w:t>
      </w:r>
      <w:r>
        <w:rPr>
          <w:rFonts w:hint="eastAsia" w:ascii="宋体" w:hAnsi="宋体" w:eastAsia="宋体" w:cs="宋体"/>
          <w:szCs w:val="22"/>
          <w:lang w:eastAsia="zh-CN"/>
        </w:rPr>
        <w:t>、</w:t>
      </w:r>
      <w:r>
        <w:rPr>
          <w:rFonts w:hint="eastAsia" w:ascii="宋体" w:hAnsi="宋体" w:eastAsia="宋体" w:cs="宋体"/>
          <w:szCs w:val="22"/>
          <w:lang w:val="en-US" w:eastAsia="zh-CN"/>
        </w:rPr>
        <w:t>图纸</w:t>
      </w:r>
      <w:r>
        <w:rPr>
          <w:rFonts w:hint="eastAsia" w:ascii="宋体" w:hAnsi="宋体" w:eastAsia="宋体" w:cs="宋体"/>
          <w:szCs w:val="22"/>
        </w:rPr>
        <w:t>资料</w:t>
      </w:r>
      <w:r>
        <w:rPr>
          <w:rFonts w:hint="eastAsia" w:ascii="宋体" w:hAnsi="宋体" w:eastAsia="宋体" w:cs="宋体"/>
          <w:szCs w:val="22"/>
          <w:lang w:eastAsia="zh-CN"/>
        </w:rPr>
        <w:t>。</w:t>
      </w:r>
    </w:p>
    <w:p>
      <w:pPr>
        <w:numPr>
          <w:ilvl w:val="0"/>
          <w:numId w:val="3"/>
        </w:numPr>
        <w:adjustRightInd w:val="0"/>
        <w:snapToGrid w:val="0"/>
        <w:spacing w:line="360" w:lineRule="auto"/>
        <w:ind w:firstLine="560"/>
        <w:rPr>
          <w:rFonts w:ascii="宋体" w:hAnsi="宋体" w:eastAsia="宋体" w:cs="宋体"/>
          <w:szCs w:val="22"/>
        </w:rPr>
      </w:pPr>
      <w:r>
        <w:rPr>
          <w:rFonts w:hint="eastAsia" w:ascii="宋体" w:hAnsi="宋体" w:eastAsia="宋体" w:cs="宋体"/>
          <w:color w:val="FF0000"/>
          <w:szCs w:val="22"/>
          <w:lang w:val="en-US" w:eastAsia="zh-CN"/>
        </w:rPr>
        <w:t>招标方负责项目涉及的受热面脚手架搭拆、管子防磨瓦块拆除和恢复</w:t>
      </w:r>
      <w:r>
        <w:rPr>
          <w:rFonts w:hint="eastAsia" w:ascii="宋体" w:hAnsi="宋体" w:eastAsia="宋体" w:cs="宋体"/>
          <w:szCs w:val="22"/>
          <w:lang w:val="en-US" w:eastAsia="zh-CN"/>
        </w:rPr>
        <w:t>。</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w:t>
      </w:r>
      <w:r>
        <w:rPr>
          <w:rFonts w:hint="eastAsia" w:ascii="宋体" w:hAnsi="宋体" w:eastAsia="宋体" w:cs="宋体"/>
          <w:szCs w:val="22"/>
          <w:lang w:val="en-US" w:eastAsia="zh-CN"/>
        </w:rPr>
        <w:t>3</w:t>
      </w:r>
      <w:r>
        <w:rPr>
          <w:rFonts w:hint="eastAsia" w:ascii="宋体" w:hAnsi="宋体" w:eastAsia="宋体" w:cs="宋体"/>
          <w:szCs w:val="22"/>
        </w:rPr>
        <w:t>）施工用水、用电、用气：如有需要，</w:t>
      </w:r>
      <w:r>
        <w:rPr>
          <w:rFonts w:hint="eastAsia" w:ascii="宋体" w:hAnsi="宋体" w:eastAsia="宋体" w:cs="宋体"/>
          <w:szCs w:val="22"/>
          <w:lang w:eastAsia="zh-CN"/>
        </w:rPr>
        <w:t>招标方</w:t>
      </w:r>
      <w:r>
        <w:rPr>
          <w:rFonts w:hint="eastAsia" w:ascii="宋体" w:hAnsi="宋体" w:eastAsia="宋体" w:cs="宋体"/>
          <w:szCs w:val="22"/>
        </w:rPr>
        <w:t>提供用水、用电、用气接口，费用由</w:t>
      </w:r>
      <w:r>
        <w:rPr>
          <w:rFonts w:hint="eastAsia" w:ascii="宋体" w:hAnsi="宋体" w:eastAsia="宋体" w:cs="宋体"/>
          <w:szCs w:val="22"/>
          <w:lang w:eastAsia="zh-CN"/>
        </w:rPr>
        <w:t>招标方</w:t>
      </w:r>
      <w:r>
        <w:rPr>
          <w:rFonts w:hint="eastAsia" w:ascii="宋体" w:hAnsi="宋体" w:eastAsia="宋体" w:cs="宋体"/>
          <w:szCs w:val="22"/>
        </w:rPr>
        <w:t>承担</w:t>
      </w:r>
      <w:r>
        <w:rPr>
          <w:rFonts w:hint="eastAsia" w:ascii="宋体" w:hAnsi="宋体" w:eastAsia="宋体" w:cs="宋体"/>
          <w:szCs w:val="22"/>
          <w:lang w:eastAsia="zh-CN"/>
        </w:rPr>
        <w:t>，</w:t>
      </w:r>
      <w:r>
        <w:rPr>
          <w:rFonts w:hint="eastAsia" w:ascii="宋体" w:hAnsi="宋体" w:eastAsia="宋体" w:cs="宋体"/>
          <w:szCs w:val="22"/>
        </w:rPr>
        <w:t>从接口到施工区域之间的线路设计、采购、施工、运行维护及拆除清理由</w:t>
      </w:r>
      <w:r>
        <w:rPr>
          <w:rFonts w:hint="eastAsia" w:ascii="宋体" w:hAnsi="宋体" w:eastAsia="宋体" w:cs="宋体"/>
          <w:szCs w:val="22"/>
          <w:lang w:eastAsia="zh-CN"/>
        </w:rPr>
        <w:t>投标方</w:t>
      </w:r>
      <w:r>
        <w:rPr>
          <w:rFonts w:hint="eastAsia" w:ascii="宋体" w:hAnsi="宋体" w:eastAsia="宋体" w:cs="宋体"/>
          <w:szCs w:val="22"/>
        </w:rPr>
        <w:t>负责，费用包含在报价中。</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w:t>
      </w:r>
      <w:r>
        <w:rPr>
          <w:rFonts w:hint="eastAsia" w:ascii="宋体" w:hAnsi="宋体" w:eastAsia="宋体" w:cs="宋体"/>
          <w:szCs w:val="22"/>
          <w:lang w:val="en-US" w:eastAsia="zh-CN"/>
        </w:rPr>
        <w:t>4</w:t>
      </w:r>
      <w:r>
        <w:rPr>
          <w:rFonts w:hint="eastAsia" w:ascii="宋体" w:hAnsi="宋体" w:eastAsia="宋体" w:cs="宋体"/>
          <w:szCs w:val="22"/>
        </w:rPr>
        <w:t>）生产、生活及办公设施：</w:t>
      </w:r>
      <w:r>
        <w:rPr>
          <w:rFonts w:hint="eastAsia" w:ascii="宋体" w:hAnsi="宋体" w:eastAsia="宋体" w:cs="宋体"/>
          <w:szCs w:val="22"/>
          <w:lang w:eastAsia="zh-CN"/>
        </w:rPr>
        <w:t>招标方</w:t>
      </w:r>
      <w:r>
        <w:rPr>
          <w:rFonts w:hint="eastAsia" w:ascii="宋体" w:hAnsi="宋体" w:eastAsia="宋体" w:cs="宋体"/>
          <w:szCs w:val="22"/>
        </w:rPr>
        <w:t>不提供生产、生活及办公设施，由</w:t>
      </w:r>
      <w:r>
        <w:rPr>
          <w:rFonts w:hint="eastAsia" w:ascii="宋体" w:hAnsi="宋体" w:eastAsia="宋体" w:cs="宋体"/>
          <w:szCs w:val="22"/>
          <w:lang w:eastAsia="zh-CN"/>
        </w:rPr>
        <w:t>投标方</w:t>
      </w:r>
      <w:r>
        <w:rPr>
          <w:rFonts w:hint="eastAsia" w:ascii="宋体" w:hAnsi="宋体" w:eastAsia="宋体" w:cs="宋体"/>
          <w:szCs w:val="22"/>
        </w:rPr>
        <w:t>自行解决，其费用已包含在报价中。</w:t>
      </w:r>
    </w:p>
    <w:p>
      <w:pPr>
        <w:adjustRightInd w:val="0"/>
        <w:snapToGrid w:val="0"/>
        <w:spacing w:line="360" w:lineRule="auto"/>
        <w:ind w:firstLine="560"/>
        <w:rPr>
          <w:i/>
          <w:iCs/>
          <w:szCs w:val="22"/>
          <w:u w:val="single"/>
        </w:rPr>
      </w:pPr>
      <w:r>
        <w:rPr>
          <w:rFonts w:hint="eastAsia" w:ascii="宋体" w:hAnsi="宋体" w:eastAsia="宋体" w:cs="宋体"/>
          <w:szCs w:val="22"/>
        </w:rPr>
        <w:t>（</w:t>
      </w:r>
      <w:r>
        <w:rPr>
          <w:rFonts w:hint="eastAsia" w:ascii="宋体" w:hAnsi="宋体" w:eastAsia="宋体" w:cs="宋体"/>
          <w:szCs w:val="22"/>
          <w:lang w:val="en-US" w:eastAsia="zh-CN"/>
        </w:rPr>
        <w:t>5</w:t>
      </w:r>
      <w:r>
        <w:rPr>
          <w:rFonts w:hint="eastAsia" w:ascii="宋体" w:hAnsi="宋体" w:eastAsia="宋体" w:cs="宋体"/>
          <w:szCs w:val="22"/>
        </w:rPr>
        <w:t>）</w:t>
      </w:r>
      <w:r>
        <w:rPr>
          <w:rFonts w:hint="eastAsia" w:ascii="宋体" w:hAnsi="宋体" w:eastAsia="宋体" w:cs="宋体"/>
          <w:szCs w:val="22"/>
          <w:lang w:eastAsia="zh-CN"/>
        </w:rPr>
        <w:t>招标方</w:t>
      </w:r>
      <w:r>
        <w:rPr>
          <w:rFonts w:hint="eastAsia" w:ascii="宋体" w:hAnsi="宋体" w:eastAsia="宋体" w:cs="宋体"/>
          <w:szCs w:val="22"/>
          <w:lang w:val="en-US" w:eastAsia="zh-CN"/>
        </w:rPr>
        <w:t>为投标方</w:t>
      </w:r>
      <w:r>
        <w:rPr>
          <w:rFonts w:hint="eastAsia" w:ascii="宋体" w:hAnsi="宋体" w:eastAsia="宋体" w:cs="宋体"/>
          <w:szCs w:val="22"/>
        </w:rPr>
        <w:t>提供场地作为施工临时占地，</w:t>
      </w:r>
      <w:r>
        <w:rPr>
          <w:rFonts w:hint="eastAsia" w:ascii="宋体" w:hAnsi="宋体" w:eastAsia="宋体" w:cs="宋体"/>
          <w:szCs w:val="22"/>
          <w:lang w:eastAsia="zh-CN"/>
        </w:rPr>
        <w:t>投标方</w:t>
      </w:r>
      <w:r>
        <w:rPr>
          <w:rFonts w:hint="eastAsia" w:ascii="宋体" w:hAnsi="宋体" w:eastAsia="宋体" w:cs="宋体"/>
          <w:szCs w:val="22"/>
          <w:lang w:val="en-US" w:eastAsia="zh-CN"/>
        </w:rPr>
        <w:t>物资、工器具</w:t>
      </w:r>
      <w:r>
        <w:rPr>
          <w:rFonts w:hint="eastAsia" w:ascii="宋体" w:hAnsi="宋体" w:eastAsia="宋体" w:cs="宋体"/>
          <w:szCs w:val="22"/>
        </w:rPr>
        <w:t>堆放时必须按要求堆放整齐。在进行施工时，必须考虑对周边的</w:t>
      </w:r>
      <w:r>
        <w:rPr>
          <w:rFonts w:hint="eastAsia" w:ascii="宋体" w:hAnsi="宋体" w:eastAsia="宋体" w:cs="宋体"/>
          <w:szCs w:val="22"/>
          <w:lang w:val="en-US" w:eastAsia="zh-CN"/>
        </w:rPr>
        <w:t>建构筑物</w:t>
      </w:r>
      <w:r>
        <w:rPr>
          <w:rFonts w:hint="eastAsia" w:ascii="宋体" w:hAnsi="宋体" w:eastAsia="宋体" w:cs="宋体"/>
          <w:szCs w:val="22"/>
        </w:rPr>
        <w:t>、管线（电力、通信、供水、消防等）及</w:t>
      </w:r>
      <w:r>
        <w:rPr>
          <w:rFonts w:hint="eastAsia" w:ascii="宋体" w:hAnsi="宋体" w:eastAsia="宋体" w:cs="宋体"/>
          <w:szCs w:val="22"/>
          <w:lang w:val="en-US" w:eastAsia="zh-CN"/>
        </w:rPr>
        <w:t>设备</w:t>
      </w:r>
      <w:r>
        <w:rPr>
          <w:rFonts w:hint="eastAsia" w:ascii="宋体" w:hAnsi="宋体" w:eastAsia="宋体" w:cs="宋体"/>
          <w:szCs w:val="22"/>
        </w:rPr>
        <w:t>设施进行保护，不得损坏，否则由此产生的后果均由</w:t>
      </w:r>
      <w:r>
        <w:rPr>
          <w:rFonts w:hint="eastAsia" w:ascii="宋体" w:hAnsi="宋体" w:eastAsia="宋体" w:cs="宋体"/>
          <w:szCs w:val="22"/>
          <w:lang w:eastAsia="zh-CN"/>
        </w:rPr>
        <w:t>投标方</w:t>
      </w:r>
      <w:r>
        <w:rPr>
          <w:rFonts w:hint="eastAsia" w:ascii="宋体" w:hAnsi="宋体" w:eastAsia="宋体" w:cs="宋体"/>
          <w:szCs w:val="22"/>
        </w:rPr>
        <w:t>承担。</w:t>
      </w:r>
    </w:p>
    <w:bookmarkEnd w:id="186"/>
    <w:bookmarkEnd w:id="187"/>
    <w:bookmarkEnd w:id="188"/>
    <w:bookmarkEnd w:id="189"/>
    <w:p>
      <w:pPr>
        <w:pStyle w:val="2"/>
        <w:ind w:firstLine="560"/>
        <w:jc w:val="left"/>
        <w:rPr>
          <w:rFonts w:ascii="黑体" w:hAnsi="黑体" w:eastAsia="黑体"/>
          <w:b w:val="0"/>
          <w:sz w:val="28"/>
        </w:rPr>
      </w:pPr>
      <w:bookmarkStart w:id="190" w:name="_Toc3474"/>
      <w:bookmarkStart w:id="191" w:name="_Toc18676"/>
      <w:bookmarkStart w:id="192" w:name="_Toc4027"/>
      <w:bookmarkStart w:id="193" w:name="_Toc21398"/>
      <w:bookmarkStart w:id="194" w:name="_Toc1632"/>
      <w:bookmarkStart w:id="195" w:name="_Toc20984"/>
      <w:bookmarkStart w:id="196" w:name="_Toc28757"/>
      <w:bookmarkStart w:id="197" w:name="_Toc1674"/>
      <w:bookmarkStart w:id="198" w:name="_Toc29925"/>
      <w:bookmarkStart w:id="199" w:name="_Toc23403"/>
      <w:bookmarkStart w:id="200" w:name="_Toc22302"/>
      <w:bookmarkStart w:id="201" w:name="_Toc24251"/>
      <w:bookmarkStart w:id="202" w:name="_Toc5744"/>
      <w:r>
        <w:rPr>
          <w:rFonts w:hint="eastAsia" w:ascii="黑体" w:hAnsi="黑体" w:eastAsia="黑体"/>
          <w:b w:val="0"/>
          <w:sz w:val="28"/>
        </w:rPr>
        <w:t>3.4 工程量</w:t>
      </w:r>
      <w:bookmarkEnd w:id="190"/>
      <w:bookmarkEnd w:id="191"/>
      <w:bookmarkEnd w:id="192"/>
      <w:bookmarkEnd w:id="193"/>
      <w:bookmarkEnd w:id="194"/>
      <w:bookmarkEnd w:id="195"/>
      <w:bookmarkEnd w:id="196"/>
      <w:bookmarkEnd w:id="197"/>
      <w:bookmarkEnd w:id="198"/>
      <w:bookmarkEnd w:id="199"/>
      <w:bookmarkEnd w:id="200"/>
      <w:bookmarkEnd w:id="201"/>
      <w:r>
        <w:rPr>
          <w:rFonts w:hint="eastAsia" w:ascii="黑体" w:hAnsi="黑体" w:eastAsia="黑体"/>
          <w:b w:val="0"/>
          <w:sz w:val="28"/>
        </w:rPr>
        <w:t>表</w:t>
      </w:r>
      <w:bookmarkEnd w:id="202"/>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本项目工程量表见下表：</w:t>
      </w:r>
    </w:p>
    <w:tbl>
      <w:tblPr>
        <w:tblStyle w:val="10"/>
        <w:tblW w:w="0" w:type="auto"/>
        <w:jc w:val="center"/>
        <w:tblLayout w:type="fixed"/>
        <w:tblCellMar>
          <w:top w:w="0" w:type="dxa"/>
          <w:left w:w="108" w:type="dxa"/>
          <w:bottom w:w="0" w:type="dxa"/>
          <w:right w:w="108" w:type="dxa"/>
        </w:tblCellMar>
      </w:tblPr>
      <w:tblGrid>
        <w:gridCol w:w="805"/>
        <w:gridCol w:w="2126"/>
        <w:gridCol w:w="1660"/>
        <w:gridCol w:w="740"/>
        <w:gridCol w:w="840"/>
        <w:gridCol w:w="2351"/>
      </w:tblGrid>
      <w:tr>
        <w:tblPrEx>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项目名称</w:t>
            </w:r>
          </w:p>
        </w:tc>
        <w:tc>
          <w:tcPr>
            <w:tcW w:w="16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项目特征描述</w:t>
            </w:r>
          </w:p>
        </w:tc>
        <w:tc>
          <w:tcPr>
            <w:tcW w:w="7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单位</w:t>
            </w:r>
          </w:p>
        </w:tc>
        <w:tc>
          <w:tcPr>
            <w:tcW w:w="8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数量</w:t>
            </w:r>
          </w:p>
        </w:tc>
        <w:tc>
          <w:tcPr>
            <w:tcW w:w="23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备注</w:t>
            </w:r>
          </w:p>
        </w:tc>
      </w:tr>
      <w:tr>
        <w:tblPrEx>
          <w:tblCellMar>
            <w:top w:w="0" w:type="dxa"/>
            <w:left w:w="108" w:type="dxa"/>
            <w:bottom w:w="0" w:type="dxa"/>
            <w:right w:w="108" w:type="dxa"/>
          </w:tblCellMar>
        </w:tblPrEx>
        <w:trPr>
          <w:jc w:val="center"/>
        </w:trPr>
        <w:tc>
          <w:tcPr>
            <w:tcW w:w="80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#1、#2炉全大屏过热器（Φ51*8，12Cr1MoVG）、高温过热器（Φ57*9，SA-213T91）、折焰角水冷壁（Φ76*9，SA-210C）</w:t>
            </w:r>
          </w:p>
        </w:tc>
        <w:tc>
          <w:tcPr>
            <w:tcW w:w="16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防磨，涂层厚度0.30</w:t>
            </w:r>
            <w:r>
              <w:rPr>
                <w:rFonts w:eastAsia="宋体"/>
                <w:sz w:val="21"/>
                <w:szCs w:val="21"/>
              </w:rPr>
              <w:t>~</w:t>
            </w:r>
            <w:r>
              <w:rPr>
                <w:rFonts w:hint="eastAsia" w:ascii="宋体" w:hAnsi="宋体" w:eastAsia="宋体" w:cs="宋体"/>
                <w:sz w:val="21"/>
                <w:szCs w:val="21"/>
              </w:rPr>
              <w:t>0.</w:t>
            </w:r>
            <w:r>
              <w:rPr>
                <w:rFonts w:hint="eastAsia" w:ascii="宋体" w:hAnsi="宋体" w:eastAsia="宋体" w:cs="宋体"/>
                <w:sz w:val="21"/>
                <w:szCs w:val="21"/>
                <w:lang w:val="en-US" w:eastAsia="zh-CN"/>
              </w:rPr>
              <w:t>50</w:t>
            </w:r>
            <w:r>
              <w:rPr>
                <w:rFonts w:hint="eastAsia" w:ascii="宋体" w:hAnsi="宋体" w:eastAsia="宋体" w:cs="宋体"/>
                <w:sz w:val="21"/>
                <w:szCs w:val="21"/>
              </w:rPr>
              <w:t>mm</w:t>
            </w:r>
          </w:p>
        </w:tc>
        <w:tc>
          <w:tcPr>
            <w:tcW w:w="7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vertAlign w:val="superscript"/>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8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≤400</w:t>
            </w:r>
          </w:p>
        </w:tc>
        <w:tc>
          <w:tcPr>
            <w:tcW w:w="235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eastAsia="宋体" w:cs="宋体"/>
                <w:sz w:val="21"/>
                <w:szCs w:val="21"/>
              </w:rPr>
            </w:pPr>
            <w:r>
              <w:rPr>
                <w:rFonts w:hint="eastAsia" w:ascii="宋体" w:hAnsi="宋体" w:eastAsia="宋体" w:cs="宋体"/>
                <w:sz w:val="21"/>
                <w:szCs w:val="21"/>
              </w:rPr>
              <w:t>防磨喷涂所用的丝材必须为M550，丝材的主要成分和含量为Cr25-26%、Fe67-69%、Mo2.5-3.3%、Al4.1-4.3%。</w:t>
            </w:r>
          </w:p>
        </w:tc>
      </w:tr>
      <w:tr>
        <w:tblPrEx>
          <w:tblCellMar>
            <w:top w:w="0" w:type="dxa"/>
            <w:left w:w="108" w:type="dxa"/>
            <w:bottom w:w="0" w:type="dxa"/>
            <w:right w:w="108" w:type="dxa"/>
          </w:tblCellMar>
        </w:tblPrEx>
        <w:trPr>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eastAsia="宋体" w:cs="宋体"/>
                <w:sz w:val="21"/>
                <w:szCs w:val="21"/>
              </w:rPr>
            </w:pPr>
            <w:bookmarkStart w:id="203" w:name="_Toc20935_WPSOffice_Level2"/>
            <w:bookmarkStart w:id="204" w:name="_Toc13851"/>
            <w:bookmarkStart w:id="205" w:name="_Toc21130"/>
            <w:bookmarkStart w:id="206" w:name="_Toc19664"/>
            <w:bookmarkStart w:id="207" w:name="_Toc12682"/>
            <w:bookmarkStart w:id="208" w:name="_Toc7555"/>
            <w:bookmarkStart w:id="209" w:name="_Toc30322"/>
            <w:bookmarkStart w:id="210" w:name="_Toc2397"/>
            <w:bookmarkStart w:id="211" w:name="_Toc14446"/>
            <w:bookmarkStart w:id="212" w:name="_Toc22480"/>
            <w:bookmarkStart w:id="213" w:name="_Toc26178"/>
            <w:bookmarkStart w:id="214" w:name="_Toc21839"/>
            <w:bookmarkStart w:id="215" w:name="_Toc31261"/>
            <w:bookmarkStart w:id="216" w:name="_Toc13952"/>
            <w:bookmarkStart w:id="217" w:name="_Toc29953"/>
            <w:bookmarkStart w:id="218" w:name="_Toc2420"/>
            <w:bookmarkStart w:id="219" w:name="_Toc28284"/>
            <w:bookmarkStart w:id="220" w:name="_Toc15607"/>
            <w:r>
              <w:rPr>
                <w:rFonts w:hint="eastAsia" w:ascii="宋体" w:hAnsi="宋体" w:eastAsia="宋体" w:cs="宋体"/>
                <w:sz w:val="21"/>
                <w:szCs w:val="21"/>
              </w:rPr>
              <w:t>备注：</w:t>
            </w:r>
          </w:p>
          <w:p>
            <w:pPr>
              <w:numPr>
                <w:ilvl w:val="0"/>
                <w:numId w:val="4"/>
              </w:numPr>
              <w:ind w:firstLine="0" w:firstLineChars="0"/>
              <w:rPr>
                <w:rFonts w:hint="eastAsia" w:ascii="宋体" w:hAnsi="宋体" w:eastAsia="宋体" w:cs="宋体"/>
                <w:sz w:val="21"/>
                <w:szCs w:val="21"/>
              </w:rPr>
            </w:pPr>
            <w:r>
              <w:rPr>
                <w:rFonts w:hint="eastAsia" w:ascii="宋体" w:hAnsi="宋体" w:eastAsia="宋体" w:cs="宋体"/>
                <w:sz w:val="21"/>
                <w:szCs w:val="21"/>
              </w:rPr>
              <w:t>具体喷涂区域待机组停机后，根据</w:t>
            </w:r>
            <w:r>
              <w:rPr>
                <w:rFonts w:hint="eastAsia" w:ascii="宋体" w:hAnsi="宋体" w:eastAsia="宋体" w:cs="宋体"/>
                <w:sz w:val="21"/>
                <w:szCs w:val="21"/>
                <w:lang w:val="en-US" w:eastAsia="zh-CN"/>
              </w:rPr>
              <w:t>受热面检查</w:t>
            </w:r>
            <w:r>
              <w:rPr>
                <w:rFonts w:hint="eastAsia" w:ascii="宋体" w:hAnsi="宋体" w:eastAsia="宋体" w:cs="宋体"/>
                <w:sz w:val="21"/>
                <w:szCs w:val="21"/>
              </w:rPr>
              <w:t>磨损情况确定。</w:t>
            </w:r>
          </w:p>
          <w:p>
            <w:pPr>
              <w:numPr>
                <w:ilvl w:val="0"/>
                <w:numId w:val="4"/>
              </w:numPr>
              <w:ind w:firstLine="0" w:firstLineChars="0"/>
              <w:rPr>
                <w:rFonts w:ascii="宋体" w:hAnsi="宋体" w:eastAsia="宋体" w:cs="宋体"/>
                <w:sz w:val="21"/>
                <w:szCs w:val="21"/>
              </w:rPr>
            </w:pPr>
            <w:r>
              <w:rPr>
                <w:rFonts w:hint="eastAsia" w:ascii="宋体" w:hAnsi="宋体" w:eastAsia="宋体" w:cs="宋体"/>
                <w:sz w:val="21"/>
                <w:szCs w:val="21"/>
                <w:lang w:val="en-US" w:eastAsia="zh-CN"/>
              </w:rPr>
              <w:t>项目</w:t>
            </w:r>
            <w:r>
              <w:rPr>
                <w:rFonts w:hint="eastAsia" w:ascii="宋体" w:hAnsi="宋体" w:eastAsia="宋体" w:cs="宋体"/>
                <w:sz w:val="21"/>
                <w:szCs w:val="21"/>
              </w:rPr>
              <w:t>报价</w:t>
            </w:r>
            <w:r>
              <w:rPr>
                <w:rFonts w:hint="eastAsia" w:ascii="宋体" w:hAnsi="宋体" w:eastAsia="宋体" w:cs="宋体"/>
                <w:sz w:val="21"/>
                <w:szCs w:val="21"/>
                <w:lang w:val="en-US" w:eastAsia="zh-CN"/>
              </w:rPr>
              <w:t>包</w:t>
            </w:r>
            <w:r>
              <w:rPr>
                <w:rFonts w:hint="eastAsia" w:ascii="宋体" w:hAnsi="宋体" w:eastAsia="宋体" w:cs="宋体"/>
                <w:sz w:val="21"/>
                <w:szCs w:val="21"/>
              </w:rPr>
              <w:t>含</w:t>
            </w:r>
            <w:r>
              <w:rPr>
                <w:rFonts w:hint="eastAsia" w:ascii="宋体" w:hAnsi="宋体" w:eastAsia="宋体" w:cs="宋体"/>
                <w:sz w:val="21"/>
                <w:szCs w:val="21"/>
                <w:lang w:val="en-US" w:eastAsia="zh-CN"/>
              </w:rPr>
              <w:t>相关</w:t>
            </w:r>
            <w:r>
              <w:rPr>
                <w:rFonts w:hint="eastAsia" w:ascii="宋体" w:hAnsi="宋体" w:eastAsia="宋体" w:cs="宋体"/>
                <w:sz w:val="21"/>
                <w:szCs w:val="21"/>
              </w:rPr>
              <w:t>税</w:t>
            </w:r>
            <w:r>
              <w:rPr>
                <w:rFonts w:hint="eastAsia" w:ascii="宋体" w:hAnsi="宋体" w:eastAsia="宋体" w:cs="宋体"/>
                <w:sz w:val="21"/>
                <w:szCs w:val="21"/>
                <w:lang w:val="en-US" w:eastAsia="zh-CN"/>
              </w:rPr>
              <w:t>费</w:t>
            </w:r>
            <w:r>
              <w:rPr>
                <w:rFonts w:hint="eastAsia" w:ascii="宋体" w:hAnsi="宋体" w:eastAsia="宋体" w:cs="宋体"/>
                <w:sz w:val="21"/>
                <w:szCs w:val="21"/>
              </w:rPr>
              <w:t>、材料费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喷砂材料</w:t>
            </w:r>
            <w:r>
              <w:rPr>
                <w:rFonts w:hint="eastAsia" w:ascii="宋体" w:hAnsi="宋体" w:eastAsia="宋体" w:cs="宋体"/>
                <w:sz w:val="21"/>
                <w:szCs w:val="21"/>
              </w:rPr>
              <w:t>、喷涂丝材、封孔剂等</w:t>
            </w:r>
            <w:r>
              <w:rPr>
                <w:rFonts w:hint="eastAsia" w:ascii="宋体" w:hAnsi="宋体" w:eastAsia="宋体" w:cs="宋体"/>
                <w:sz w:val="21"/>
                <w:szCs w:val="21"/>
                <w:lang w:eastAsia="zh-CN"/>
              </w:rPr>
              <w:t>）</w:t>
            </w:r>
            <w:r>
              <w:rPr>
                <w:rFonts w:hint="eastAsia" w:ascii="宋体" w:hAnsi="宋体" w:eastAsia="宋体" w:cs="宋体"/>
                <w:sz w:val="21"/>
                <w:szCs w:val="21"/>
              </w:rPr>
              <w:t>、人工费、设备</w:t>
            </w:r>
            <w:r>
              <w:rPr>
                <w:rFonts w:hint="eastAsia" w:ascii="宋体" w:hAnsi="宋体" w:eastAsia="宋体" w:cs="宋体"/>
                <w:sz w:val="21"/>
                <w:szCs w:val="21"/>
                <w:lang w:val="en-US" w:eastAsia="zh-CN"/>
              </w:rPr>
              <w:t>机具费及</w:t>
            </w:r>
            <w:r>
              <w:rPr>
                <w:rFonts w:hint="eastAsia" w:ascii="宋体" w:hAnsi="宋体" w:eastAsia="宋体" w:cs="宋体"/>
                <w:sz w:val="21"/>
                <w:szCs w:val="21"/>
              </w:rPr>
              <w:t>往返运输费等。</w:t>
            </w:r>
          </w:p>
        </w:tc>
      </w:tr>
      <w:bookmarkEnd w:id="203"/>
      <w:bookmarkEnd w:id="204"/>
    </w:tbl>
    <w:p>
      <w:pPr>
        <w:ind w:firstLine="560"/>
        <w:rPr>
          <w:highlight w:val="yellow"/>
        </w:rPr>
      </w:pPr>
    </w:p>
    <w:p>
      <w:pPr>
        <w:pStyle w:val="3"/>
        <w:numPr>
          <w:ilvl w:val="0"/>
          <w:numId w:val="2"/>
        </w:numPr>
        <w:adjustRightInd w:val="0"/>
        <w:snapToGrid w:val="0"/>
        <w:spacing w:before="0" w:after="0" w:line="360" w:lineRule="auto"/>
        <w:ind w:firstLineChars="0"/>
        <w:rPr>
          <w:rFonts w:ascii="黑体" w:hAnsi="黑体" w:eastAsia="黑体" w:cs="黑体"/>
          <w:b w:val="0"/>
          <w:bCs w:val="0"/>
          <w:sz w:val="28"/>
          <w:szCs w:val="28"/>
        </w:rPr>
      </w:pPr>
      <w:r>
        <w:rPr>
          <w:rFonts w:hint="eastAsia" w:ascii="黑体" w:hAnsi="黑体" w:eastAsia="黑体" w:cs="黑体"/>
          <w:b w:val="0"/>
          <w:bCs w:val="0"/>
          <w:sz w:val="28"/>
          <w:szCs w:val="28"/>
        </w:rPr>
        <w:br w:type="page"/>
      </w:r>
      <w:bookmarkStart w:id="221" w:name="_Toc1006"/>
      <w:bookmarkStart w:id="222" w:name="_Toc22242"/>
      <w:bookmarkStart w:id="223" w:name="_Toc9392"/>
      <w:bookmarkStart w:id="224" w:name="_Toc28243"/>
      <w:bookmarkStart w:id="225" w:name="_Toc8599"/>
      <w:bookmarkStart w:id="226" w:name="_Toc29023"/>
      <w:bookmarkStart w:id="227" w:name="_Toc10941"/>
      <w:bookmarkStart w:id="228" w:name="_Toc10710"/>
      <w:bookmarkStart w:id="229" w:name="_Toc26303"/>
      <w:bookmarkStart w:id="230" w:name="_Toc30792_WPSOffice_Level1"/>
      <w:bookmarkStart w:id="231" w:name="_Toc29584"/>
      <w:bookmarkStart w:id="232" w:name="_Toc18336"/>
      <w:bookmarkStart w:id="233" w:name="_Toc5943"/>
      <w:bookmarkStart w:id="234" w:name="_Toc31720"/>
      <w:bookmarkStart w:id="235" w:name="_Toc23125"/>
      <w:bookmarkStart w:id="236" w:name="_Toc8033"/>
      <w:bookmarkStart w:id="237" w:name="_Toc6081"/>
      <w:bookmarkStart w:id="238" w:name="_Toc24057"/>
      <w:bookmarkStart w:id="239" w:name="_Toc13433"/>
      <w:bookmarkStart w:id="240" w:name="_Toc5695"/>
      <w:r>
        <w:rPr>
          <w:rFonts w:hint="eastAsia" w:ascii="黑体" w:hAnsi="黑体" w:eastAsia="黑体" w:cs="黑体"/>
          <w:b w:val="0"/>
          <w:bCs w:val="0"/>
          <w:sz w:val="28"/>
          <w:szCs w:val="28"/>
        </w:rPr>
        <w:t>标准与规范</w:t>
      </w:r>
      <w:bookmarkEnd w:id="205"/>
      <w:bookmarkEnd w:id="206"/>
      <w:bookmarkEnd w:id="207"/>
      <w:bookmarkEnd w:id="208"/>
      <w:bookmarkEnd w:id="209"/>
      <w:bookmarkEnd w:id="210"/>
      <w:bookmarkEnd w:id="211"/>
      <w:bookmarkEnd w:id="212"/>
      <w:bookmarkEnd w:id="213"/>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2"/>
        <w:ind w:firstLine="560"/>
        <w:jc w:val="left"/>
        <w:rPr>
          <w:rFonts w:ascii="黑体" w:hAnsi="黑体" w:eastAsia="黑体"/>
          <w:b w:val="0"/>
          <w:sz w:val="28"/>
        </w:rPr>
      </w:pPr>
      <w:bookmarkStart w:id="241" w:name="_Toc22206"/>
      <w:bookmarkStart w:id="242" w:name="_Toc16715"/>
      <w:bookmarkStart w:id="243" w:name="_Toc26237"/>
      <w:bookmarkStart w:id="244" w:name="_Toc11613"/>
      <w:bookmarkStart w:id="245" w:name="_Toc29751_WPSOffice_Level2"/>
      <w:bookmarkStart w:id="246" w:name="_Toc28124"/>
      <w:bookmarkStart w:id="247" w:name="_Toc22699"/>
      <w:bookmarkStart w:id="248" w:name="_Toc15120"/>
      <w:bookmarkStart w:id="249" w:name="_Toc16633"/>
      <w:bookmarkStart w:id="250" w:name="_Toc26073"/>
      <w:bookmarkStart w:id="251" w:name="_Toc22153"/>
      <w:bookmarkStart w:id="252" w:name="_Toc11588"/>
      <w:bookmarkStart w:id="253" w:name="_Toc5429"/>
      <w:bookmarkStart w:id="254" w:name="_Toc4337"/>
      <w:bookmarkStart w:id="255" w:name="_Toc25678"/>
      <w:bookmarkStart w:id="256" w:name="_Toc3630"/>
      <w:bookmarkStart w:id="257" w:name="_Toc17461"/>
      <w:bookmarkStart w:id="258" w:name="_Toc3504"/>
      <w:bookmarkStart w:id="259" w:name="_Toc15412"/>
      <w:bookmarkStart w:id="260" w:name="_Toc12443"/>
      <w:bookmarkStart w:id="261" w:name="_Toc17744"/>
      <w:bookmarkStart w:id="262" w:name="_Toc17802"/>
      <w:r>
        <w:rPr>
          <w:rFonts w:hint="eastAsia" w:ascii="黑体" w:hAnsi="黑体" w:eastAsia="黑体"/>
          <w:b w:val="0"/>
          <w:sz w:val="28"/>
        </w:rPr>
        <w:t>4.1通用部分</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numPr>
          <w:ilvl w:val="0"/>
          <w:numId w:val="5"/>
        </w:numPr>
        <w:adjustRightInd w:val="0"/>
        <w:snapToGrid w:val="0"/>
        <w:spacing w:line="360" w:lineRule="auto"/>
        <w:ind w:firstLine="560"/>
        <w:rPr>
          <w:rFonts w:ascii="宋体" w:hAnsi="宋体" w:eastAsia="宋体" w:cs="宋体"/>
          <w:szCs w:val="22"/>
        </w:rPr>
      </w:pPr>
      <w:bookmarkStart w:id="263" w:name="_Toc14380"/>
      <w:bookmarkStart w:id="264" w:name="_Toc22396"/>
      <w:bookmarkStart w:id="265" w:name="_Toc3638"/>
      <w:bookmarkStart w:id="266" w:name="_Toc25630"/>
      <w:bookmarkStart w:id="267" w:name="_Toc8148"/>
      <w:bookmarkStart w:id="268" w:name="_Toc14014"/>
      <w:bookmarkStart w:id="269" w:name="_Toc29143"/>
      <w:bookmarkStart w:id="270" w:name="_Toc20103"/>
      <w:bookmarkStart w:id="271" w:name="_Toc5208"/>
      <w:bookmarkStart w:id="272" w:name="_Toc21151"/>
      <w:bookmarkStart w:id="273" w:name="_Toc11482"/>
      <w:bookmarkStart w:id="274" w:name="_Toc30262"/>
      <w:bookmarkStart w:id="275" w:name="_Toc15272_WPSOffice_Level2"/>
      <w:bookmarkStart w:id="276" w:name="_Toc25078"/>
      <w:bookmarkStart w:id="277" w:name="_Toc3956"/>
      <w:bookmarkStart w:id="278" w:name="_Toc25558"/>
      <w:bookmarkStart w:id="279" w:name="_Toc28453"/>
      <w:bookmarkStart w:id="280" w:name="_Toc30843"/>
      <w:bookmarkStart w:id="281" w:name="_Toc11075"/>
      <w:r>
        <w:rPr>
          <w:rFonts w:hint="eastAsia" w:ascii="宋体" w:hAnsi="宋体" w:eastAsia="宋体" w:cs="宋体"/>
          <w:szCs w:val="22"/>
        </w:rPr>
        <w:t>本项目应能最低限度遵守国家、地方及行业现行的（对进口设备、材料而言，则为国际认可的）标准、规范，以及建筑、施工和环保等有关类似容量、范围及性质的规定。同时，也应遵守在合同实施期间对以上标准或规范的修改，以及新颁布的标准和规范。具体标准和规范见专用部分，如专用部分未单独列出标准和规范，则按国家、地方及行业相应最高要求实施。</w:t>
      </w:r>
    </w:p>
    <w:p>
      <w:pPr>
        <w:numPr>
          <w:ilvl w:val="0"/>
          <w:numId w:val="5"/>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本项目在执行上述要求外，还须执行</w:t>
      </w:r>
      <w:r>
        <w:rPr>
          <w:rFonts w:hint="eastAsia" w:ascii="宋体" w:hAnsi="宋体" w:eastAsia="宋体" w:cs="宋体"/>
          <w:szCs w:val="22"/>
          <w:lang w:val="en-US" w:eastAsia="zh-CN"/>
        </w:rPr>
        <w:t>四川泸州川南发电有限责任公司有关检修质量、安全文明生产、环境保护方面的</w:t>
      </w:r>
      <w:r>
        <w:rPr>
          <w:rFonts w:hint="eastAsia" w:ascii="宋体" w:hAnsi="宋体" w:eastAsia="宋体" w:cs="宋体"/>
          <w:szCs w:val="22"/>
        </w:rPr>
        <w:t>管理要求。</w:t>
      </w:r>
    </w:p>
    <w:p>
      <w:pPr>
        <w:pStyle w:val="2"/>
        <w:ind w:firstLine="560"/>
        <w:jc w:val="left"/>
        <w:rPr>
          <w:rFonts w:ascii="黑体" w:hAnsi="黑体" w:eastAsia="黑体"/>
          <w:b w:val="0"/>
          <w:sz w:val="28"/>
        </w:rPr>
      </w:pPr>
      <w:bookmarkStart w:id="282" w:name="_Toc1914"/>
      <w:bookmarkStart w:id="283" w:name="_Toc30141"/>
      <w:bookmarkStart w:id="284" w:name="_Toc5437"/>
      <w:r>
        <w:rPr>
          <w:rFonts w:hint="eastAsia" w:ascii="黑体" w:hAnsi="黑体" w:eastAsia="黑体"/>
          <w:b w:val="0"/>
          <w:sz w:val="28"/>
        </w:rPr>
        <w:t>4.2专用部分</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项目现场全面达到ISO14001环境管理体系、ISO管理体系标准要求；检修质量除执行上述标准之外，还要满足原部颁标准或规程规定验收标准；喷涂应满足以下所列标准要求（包括但不限于，其中没有标注日期的标准，其最新版本适用于本项目）：</w:t>
      </w:r>
    </w:p>
    <w:p>
      <w:pPr>
        <w:numPr>
          <w:ilvl w:val="0"/>
          <w:numId w:val="6"/>
        </w:numPr>
        <w:adjustRightInd w:val="0"/>
        <w:snapToGrid w:val="0"/>
        <w:spacing w:line="360" w:lineRule="auto"/>
        <w:ind w:firstLine="560"/>
        <w:rPr>
          <w:rFonts w:ascii="宋体" w:hAnsi="宋体" w:eastAsia="宋体" w:cs="宋体"/>
          <w:szCs w:val="22"/>
        </w:rPr>
      </w:pPr>
      <w:bookmarkStart w:id="285" w:name="_Toc16683"/>
      <w:bookmarkStart w:id="286" w:name="_Toc13441"/>
      <w:bookmarkStart w:id="287" w:name="_Toc22320"/>
      <w:bookmarkStart w:id="288" w:name="_Toc27039"/>
      <w:bookmarkStart w:id="289" w:name="_Toc11474"/>
      <w:bookmarkStart w:id="290" w:name="_Toc24089"/>
      <w:bookmarkStart w:id="291" w:name="_Toc28741"/>
      <w:bookmarkStart w:id="292" w:name="_Toc2749"/>
      <w:bookmarkStart w:id="293" w:name="_Toc25733"/>
      <w:r>
        <w:rPr>
          <w:rFonts w:hint="eastAsia" w:ascii="宋体" w:hAnsi="宋体" w:eastAsia="宋体" w:cs="宋体"/>
          <w:szCs w:val="22"/>
        </w:rPr>
        <w:t>《电力建设安全规程 第一部分：火力发电厂》 DL 5009.1；</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《火力发电厂锅炉机组检修导则 第2部分：锅炉本体检修》DL/T 748.2；</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《电力建设施工技术规范 第2部分：锅炉机组》DL5190.2；</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《电力建设施工质量验收及评定规程 第2部分：锅炉机组》DL/T5210.2；</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《电业安全工作规程》GB 26860；</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《发电企业设备检修导则》DLT838；</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《热喷涂热喷涂操作人员考核要求》GB/T 19824；</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《热喷涂热喷涂设备的验收检查》GB/T 20019；</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《热喷涂操作人员考核要求》JB/T 6973；</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《热喷涂设备分类及型号编制方法》JB/T 4108；</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《热喷涂陶瓷涂层技术条件》JB/T 7703；</w:t>
      </w:r>
    </w:p>
    <w:p>
      <w:pPr>
        <w:numPr>
          <w:ilvl w:val="0"/>
          <w:numId w:val="6"/>
        </w:numPr>
        <w:adjustRightInd w:val="0"/>
        <w:snapToGrid w:val="0"/>
        <w:spacing w:line="360" w:lineRule="auto"/>
        <w:ind w:firstLine="560"/>
        <w:rPr>
          <w:rFonts w:ascii="宋体" w:hAnsi="宋体" w:eastAsia="宋体" w:cs="宋体"/>
          <w:color w:val="auto"/>
          <w:szCs w:val="22"/>
        </w:rPr>
      </w:pPr>
      <w:r>
        <w:rPr>
          <w:rFonts w:hint="eastAsia" w:ascii="宋体" w:hAnsi="宋体" w:eastAsia="宋体" w:cs="宋体"/>
          <w:color w:val="auto"/>
          <w:szCs w:val="22"/>
        </w:rPr>
        <w:t>《金属和其他无机覆盖层 热喷涂 操作安全》GB 11375；</w:t>
      </w:r>
    </w:p>
    <w:p>
      <w:pPr>
        <w:numPr>
          <w:ilvl w:val="0"/>
          <w:numId w:val="6"/>
        </w:numPr>
        <w:adjustRightInd w:val="0"/>
        <w:snapToGrid w:val="0"/>
        <w:spacing w:line="360" w:lineRule="auto"/>
        <w:ind w:firstLine="560"/>
        <w:rPr>
          <w:rFonts w:ascii="宋体" w:hAnsi="宋体" w:eastAsia="宋体" w:cs="宋体"/>
          <w:color w:val="auto"/>
          <w:szCs w:val="22"/>
        </w:rPr>
      </w:pPr>
      <w:r>
        <w:rPr>
          <w:rFonts w:hint="eastAsia" w:ascii="宋体" w:hAnsi="宋体" w:eastAsia="宋体" w:cs="宋体"/>
          <w:color w:val="auto"/>
          <w:szCs w:val="22"/>
        </w:rPr>
        <w:t>《热喷涂</w:t>
      </w:r>
      <w:r>
        <w:rPr>
          <w:rFonts w:hint="eastAsia" w:ascii="宋体" w:hAnsi="宋体" w:eastAsia="宋体" w:cs="宋体"/>
          <w:color w:val="auto"/>
          <w:szCs w:val="22"/>
          <w:lang w:val="en-US" w:eastAsia="zh-CN"/>
        </w:rPr>
        <w:t xml:space="preserve"> </w:t>
      </w:r>
      <w:r>
        <w:rPr>
          <w:rFonts w:hint="eastAsia" w:ascii="宋体" w:hAnsi="宋体" w:eastAsia="宋体" w:cs="宋体"/>
          <w:color w:val="auto"/>
          <w:szCs w:val="22"/>
        </w:rPr>
        <w:t>金属</w:t>
      </w:r>
      <w:r>
        <w:rPr>
          <w:rFonts w:hint="eastAsia" w:ascii="宋体" w:hAnsi="宋体" w:eastAsia="宋体" w:cs="宋体"/>
          <w:color w:val="auto"/>
          <w:szCs w:val="22"/>
          <w:lang w:val="en-US" w:eastAsia="zh-CN"/>
        </w:rPr>
        <w:t>零部</w:t>
      </w:r>
      <w:r>
        <w:rPr>
          <w:rFonts w:hint="eastAsia" w:ascii="宋体" w:hAnsi="宋体" w:eastAsia="宋体" w:cs="宋体"/>
          <w:color w:val="auto"/>
          <w:szCs w:val="22"/>
        </w:rPr>
        <w:t>件表面</w:t>
      </w:r>
      <w:r>
        <w:rPr>
          <w:rFonts w:hint="eastAsia" w:ascii="宋体" w:hAnsi="宋体" w:eastAsia="宋体" w:cs="宋体"/>
          <w:color w:val="auto"/>
          <w:szCs w:val="22"/>
          <w:lang w:val="en-US" w:eastAsia="zh-CN"/>
        </w:rPr>
        <w:t>的</w:t>
      </w:r>
      <w:r>
        <w:rPr>
          <w:rFonts w:hint="eastAsia" w:ascii="宋体" w:hAnsi="宋体" w:eastAsia="宋体" w:cs="宋体"/>
          <w:color w:val="auto"/>
          <w:szCs w:val="22"/>
        </w:rPr>
        <w:t>预处理》GB11373；</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《涂装前表面锈蚀等级和除锈等级》GB8923；</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《热喷涂粉末成分和供货技术条件》GB/T 19356；</w:t>
      </w:r>
    </w:p>
    <w:p>
      <w:pPr>
        <w:numPr>
          <w:ilvl w:val="0"/>
          <w:numId w:val="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《热喷涂涂层厚度的无损测量方法》GB11374；</w:t>
      </w:r>
    </w:p>
    <w:p>
      <w:pPr>
        <w:numPr>
          <w:ilvl w:val="0"/>
          <w:numId w:val="6"/>
        </w:numPr>
        <w:adjustRightInd w:val="0"/>
        <w:snapToGrid w:val="0"/>
        <w:spacing w:line="360" w:lineRule="auto"/>
        <w:ind w:firstLine="560"/>
        <w:rPr>
          <w:rFonts w:hint="default" w:eastAsia="宋体"/>
          <w:lang w:val="en-US" w:eastAsia="zh-CN"/>
        </w:rPr>
      </w:pPr>
      <w:r>
        <w:rPr>
          <w:rFonts w:hint="eastAsia" w:ascii="宋体" w:hAnsi="宋体" w:eastAsia="宋体" w:cs="宋体"/>
          <w:szCs w:val="22"/>
        </w:rPr>
        <w:t>《电站锅炉受热面电弧喷涂施工及验收规范》DL/T1160</w:t>
      </w:r>
      <w:r>
        <w:rPr>
          <w:rFonts w:hint="eastAsia" w:ascii="宋体" w:hAnsi="宋体" w:eastAsia="宋体" w:cs="宋体"/>
          <w:szCs w:val="22"/>
          <w:lang w:eastAsia="zh-CN"/>
        </w:rPr>
        <w:t>；</w:t>
      </w:r>
    </w:p>
    <w:p>
      <w:pPr>
        <w:numPr>
          <w:ilvl w:val="0"/>
          <w:numId w:val="6"/>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《热喷涂涂层间隙率实验方法》JB/T7509。</w:t>
      </w:r>
    </w:p>
    <w:p>
      <w:pPr>
        <w:numPr>
          <w:ilvl w:val="0"/>
          <w:numId w:val="0"/>
        </w:numPr>
        <w:adjustRightInd w:val="0"/>
        <w:snapToGrid w:val="0"/>
        <w:spacing w:line="360" w:lineRule="auto"/>
        <w:rPr>
          <w:rFonts w:hint="default" w:eastAsia="宋体"/>
          <w:lang w:val="en-US" w:eastAsia="zh-CN"/>
        </w:rPr>
      </w:pPr>
      <w:r>
        <w:rPr>
          <w:rFonts w:hint="eastAsia" w:ascii="宋体" w:hAnsi="宋体" w:eastAsia="宋体" w:cs="宋体"/>
          <w:szCs w:val="22"/>
          <w:lang w:val="en-US" w:eastAsia="zh-CN"/>
        </w:rPr>
        <w:t xml:space="preserve">    </w:t>
      </w:r>
      <w:r>
        <w:rPr>
          <w:rFonts w:hint="eastAsia" w:ascii="宋体" w:hAnsi="宋体" w:eastAsia="宋体" w:cs="宋体"/>
          <w:kern w:val="2"/>
          <w:sz w:val="28"/>
          <w:szCs w:val="22"/>
          <w:lang w:val="en-US" w:eastAsia="zh-CN" w:bidi="ar-SA"/>
        </w:rPr>
        <w:t xml:space="preserve">         </w:t>
      </w:r>
    </w:p>
    <w:p>
      <w:pPr>
        <w:pStyle w:val="3"/>
        <w:numPr>
          <w:ilvl w:val="0"/>
          <w:numId w:val="2"/>
        </w:numPr>
        <w:adjustRightInd w:val="0"/>
        <w:snapToGrid w:val="0"/>
        <w:spacing w:before="0" w:after="0" w:line="360" w:lineRule="auto"/>
        <w:ind w:firstLineChars="0"/>
        <w:rPr>
          <w:rFonts w:ascii="黑体" w:hAnsi="黑体" w:eastAsia="黑体" w:cs="黑体"/>
          <w:b w:val="0"/>
          <w:bCs w:val="0"/>
          <w:sz w:val="28"/>
          <w:szCs w:val="28"/>
        </w:rPr>
      </w:pPr>
      <w:bookmarkStart w:id="294" w:name="_Toc30403"/>
      <w:bookmarkStart w:id="295" w:name="_Toc21313"/>
      <w:bookmarkStart w:id="296" w:name="_Toc25770"/>
      <w:bookmarkStart w:id="297" w:name="_Toc9894"/>
      <w:bookmarkStart w:id="298" w:name="_Toc22773"/>
      <w:bookmarkStart w:id="299" w:name="_Toc4216"/>
      <w:bookmarkStart w:id="300" w:name="_Toc23294"/>
      <w:bookmarkStart w:id="301" w:name="_Toc18954"/>
      <w:bookmarkStart w:id="302" w:name="_Toc7177_WPSOffice_Level1"/>
      <w:bookmarkStart w:id="303" w:name="_Toc30714"/>
      <w:bookmarkStart w:id="304" w:name="_Toc27515"/>
      <w:bookmarkStart w:id="305" w:name="_Toc25876"/>
      <w:bookmarkStart w:id="306" w:name="_Toc4815"/>
      <w:bookmarkStart w:id="307" w:name="_Toc15101"/>
      <w:bookmarkStart w:id="308" w:name="_Toc11024"/>
      <w:bookmarkStart w:id="309" w:name="_Toc22889"/>
      <w:bookmarkStart w:id="310" w:name="_Toc13230"/>
      <w:r>
        <w:rPr>
          <w:rFonts w:hint="eastAsia" w:ascii="黑体" w:hAnsi="黑体" w:eastAsia="黑体" w:cs="黑体"/>
          <w:b w:val="0"/>
          <w:bCs w:val="0"/>
          <w:sz w:val="28"/>
          <w:szCs w:val="28"/>
        </w:rPr>
        <w:br w:type="page"/>
      </w:r>
      <w:bookmarkStart w:id="311" w:name="_Toc25293"/>
      <w:bookmarkStart w:id="312" w:name="_Toc1593"/>
      <w:bookmarkStart w:id="313" w:name="_Toc14695"/>
      <w:r>
        <w:rPr>
          <w:rFonts w:hint="eastAsia" w:ascii="黑体" w:hAnsi="黑体" w:eastAsia="黑体" w:cs="黑体"/>
          <w:b w:val="0"/>
          <w:bCs w:val="0"/>
          <w:sz w:val="28"/>
          <w:szCs w:val="28"/>
        </w:rPr>
        <w:t>技术要求</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2"/>
        <w:ind w:firstLine="560"/>
        <w:jc w:val="left"/>
        <w:rPr>
          <w:rFonts w:ascii="黑体" w:hAnsi="黑体" w:eastAsia="黑体"/>
          <w:b w:val="0"/>
          <w:sz w:val="28"/>
        </w:rPr>
      </w:pPr>
      <w:bookmarkStart w:id="314" w:name="_Toc17303358"/>
      <w:bookmarkStart w:id="315" w:name="_Toc9306"/>
      <w:bookmarkStart w:id="316" w:name="_Toc4289"/>
      <w:bookmarkStart w:id="317" w:name="_Toc32142"/>
      <w:r>
        <w:rPr>
          <w:rFonts w:hint="eastAsia" w:ascii="黑体" w:hAnsi="黑体" w:eastAsia="黑体"/>
          <w:b w:val="0"/>
          <w:sz w:val="28"/>
        </w:rPr>
        <w:t>5</w:t>
      </w:r>
      <w:r>
        <w:rPr>
          <w:rFonts w:ascii="黑体" w:hAnsi="黑体" w:eastAsia="黑体"/>
          <w:b w:val="0"/>
          <w:sz w:val="28"/>
        </w:rPr>
        <w:t>.1</w:t>
      </w:r>
      <w:r>
        <w:rPr>
          <w:rFonts w:hint="eastAsia" w:ascii="黑体" w:hAnsi="黑体" w:eastAsia="黑体"/>
          <w:b w:val="0"/>
          <w:sz w:val="28"/>
        </w:rPr>
        <w:t xml:space="preserve"> </w:t>
      </w:r>
      <w:r>
        <w:rPr>
          <w:rFonts w:ascii="黑体" w:hAnsi="黑体" w:eastAsia="黑体"/>
          <w:b w:val="0"/>
          <w:sz w:val="28"/>
        </w:rPr>
        <w:t>前期准备</w:t>
      </w:r>
      <w:bookmarkEnd w:id="314"/>
      <w:r>
        <w:rPr>
          <w:rFonts w:ascii="黑体" w:hAnsi="黑体" w:eastAsia="黑体"/>
          <w:b w:val="0"/>
          <w:sz w:val="28"/>
        </w:rPr>
        <w:t>要求</w:t>
      </w:r>
      <w:bookmarkEnd w:id="315"/>
    </w:p>
    <w:p>
      <w:pPr>
        <w:autoSpaceDE w:val="0"/>
        <w:autoSpaceDN w:val="0"/>
        <w:spacing w:line="360" w:lineRule="auto"/>
        <w:ind w:firstLine="560"/>
        <w:rPr>
          <w:rFonts w:ascii="宋体" w:hAnsi="宋体" w:eastAsia="宋体"/>
          <w:szCs w:val="32"/>
        </w:rPr>
      </w:pPr>
      <w:r>
        <w:rPr>
          <w:rFonts w:ascii="宋体" w:hAnsi="宋体" w:eastAsia="宋体"/>
          <w:szCs w:val="32"/>
        </w:rPr>
        <w:t>对</w:t>
      </w:r>
      <w:r>
        <w:rPr>
          <w:rFonts w:hint="eastAsia" w:ascii="宋体" w:hAnsi="宋体" w:eastAsia="宋体"/>
          <w:szCs w:val="32"/>
        </w:rPr>
        <w:t>锅炉</w:t>
      </w:r>
      <w:r>
        <w:rPr>
          <w:rFonts w:hint="eastAsia" w:ascii="宋体" w:hAnsi="宋体" w:eastAsia="宋体"/>
          <w:szCs w:val="32"/>
          <w:lang w:val="en-US" w:eastAsia="zh-CN"/>
        </w:rPr>
        <w:t>受热面</w:t>
      </w:r>
      <w:r>
        <w:rPr>
          <w:rFonts w:ascii="宋体" w:hAnsi="宋体" w:eastAsia="宋体"/>
          <w:szCs w:val="32"/>
        </w:rPr>
        <w:t>磨损情况进行现场勘查、分析。针对磨损</w:t>
      </w:r>
      <w:r>
        <w:rPr>
          <w:rFonts w:hint="eastAsia" w:ascii="宋体" w:hAnsi="宋体" w:eastAsia="宋体"/>
          <w:szCs w:val="32"/>
          <w:lang w:val="en-US" w:eastAsia="zh-CN"/>
        </w:rPr>
        <w:t>减薄情况</w:t>
      </w:r>
      <w:r>
        <w:rPr>
          <w:rFonts w:hint="eastAsia" w:ascii="宋体" w:hAnsi="宋体" w:eastAsia="宋体"/>
          <w:szCs w:val="32"/>
        </w:rPr>
        <w:t>，结合</w:t>
      </w:r>
      <w:r>
        <w:rPr>
          <w:rFonts w:hint="eastAsia" w:ascii="宋体" w:hAnsi="宋体" w:eastAsia="宋体"/>
          <w:szCs w:val="32"/>
          <w:lang w:eastAsia="zh-CN"/>
        </w:rPr>
        <w:t>招标方</w:t>
      </w:r>
      <w:r>
        <w:rPr>
          <w:rFonts w:hint="eastAsia" w:ascii="宋体" w:hAnsi="宋体" w:eastAsia="宋体"/>
          <w:szCs w:val="32"/>
        </w:rPr>
        <w:t>的要求，</w:t>
      </w:r>
      <w:r>
        <w:rPr>
          <w:rFonts w:ascii="宋体" w:hAnsi="宋体" w:eastAsia="宋体"/>
          <w:szCs w:val="32"/>
        </w:rPr>
        <w:t>编制喷涂工艺。</w:t>
      </w:r>
    </w:p>
    <w:p>
      <w:pPr>
        <w:pStyle w:val="2"/>
        <w:ind w:firstLine="560"/>
        <w:jc w:val="left"/>
        <w:rPr>
          <w:rFonts w:ascii="黑体" w:hAnsi="黑体" w:eastAsia="黑体"/>
          <w:b w:val="0"/>
          <w:sz w:val="28"/>
        </w:rPr>
      </w:pPr>
      <w:bookmarkStart w:id="318" w:name="_Toc17303359"/>
      <w:bookmarkStart w:id="319" w:name="_Toc10640"/>
      <w:r>
        <w:rPr>
          <w:rFonts w:hint="eastAsia" w:ascii="黑体" w:hAnsi="黑体" w:eastAsia="黑体"/>
          <w:b w:val="0"/>
          <w:sz w:val="28"/>
        </w:rPr>
        <w:t xml:space="preserve">5.2 </w:t>
      </w:r>
      <w:r>
        <w:rPr>
          <w:rFonts w:ascii="黑体" w:hAnsi="黑体" w:eastAsia="黑体"/>
          <w:b w:val="0"/>
          <w:sz w:val="28"/>
        </w:rPr>
        <w:t>喷砂</w:t>
      </w:r>
      <w:bookmarkEnd w:id="318"/>
      <w:r>
        <w:rPr>
          <w:rFonts w:ascii="黑体" w:hAnsi="黑体" w:eastAsia="黑体"/>
          <w:b w:val="0"/>
          <w:sz w:val="28"/>
        </w:rPr>
        <w:t>处理</w:t>
      </w:r>
      <w:bookmarkEnd w:id="319"/>
    </w:p>
    <w:p>
      <w:pPr>
        <w:autoSpaceDE w:val="0"/>
        <w:autoSpaceDN w:val="0"/>
        <w:spacing w:line="360" w:lineRule="auto"/>
        <w:ind w:firstLine="560"/>
        <w:rPr>
          <w:rFonts w:ascii="宋体" w:hAnsi="宋体" w:eastAsia="宋体"/>
          <w:szCs w:val="32"/>
        </w:rPr>
      </w:pPr>
      <w:r>
        <w:rPr>
          <w:rFonts w:ascii="宋体" w:hAnsi="宋体" w:eastAsia="宋体"/>
          <w:szCs w:val="32"/>
        </w:rPr>
        <w:t>喷涂前的基体表面必须清洁、无油污、且须达到清洁和毛化要求。喷砂处理是指利用清洁、干燥的压缩空气，借助压力式喷砂装置，对管</w:t>
      </w:r>
      <w:r>
        <w:rPr>
          <w:rFonts w:hint="eastAsia" w:ascii="宋体" w:hAnsi="宋体" w:eastAsia="宋体"/>
          <w:szCs w:val="32"/>
          <w:lang w:val="en-US" w:eastAsia="zh-CN"/>
        </w:rPr>
        <w:t>壁</w:t>
      </w:r>
      <w:r>
        <w:rPr>
          <w:rFonts w:ascii="宋体" w:hAnsi="宋体" w:eastAsia="宋体"/>
          <w:szCs w:val="32"/>
        </w:rPr>
        <w:t>表面实施清洁及粗化处理</w:t>
      </w:r>
      <w:r>
        <w:rPr>
          <w:rFonts w:hint="eastAsia" w:ascii="宋体" w:hAnsi="宋体" w:eastAsia="宋体"/>
          <w:szCs w:val="32"/>
        </w:rPr>
        <w:t>，其处理的好坏直接影响喷涂层的结合强度。</w:t>
      </w:r>
    </w:p>
    <w:p>
      <w:pPr>
        <w:autoSpaceDE w:val="0"/>
        <w:autoSpaceDN w:val="0"/>
        <w:spacing w:line="360" w:lineRule="auto"/>
        <w:ind w:firstLine="562"/>
        <w:rPr>
          <w:rFonts w:ascii="宋体" w:hAnsi="宋体" w:eastAsia="宋体"/>
          <w:b/>
          <w:bCs/>
          <w:szCs w:val="32"/>
        </w:rPr>
      </w:pPr>
      <w:r>
        <w:rPr>
          <w:rFonts w:hint="eastAsia" w:ascii="宋体" w:hAnsi="宋体" w:eastAsia="宋体"/>
          <w:b/>
          <w:szCs w:val="32"/>
        </w:rPr>
        <w:t>表面预处理按照GB11373《热喷涂</w:t>
      </w:r>
      <w:r>
        <w:rPr>
          <w:rFonts w:hint="eastAsia" w:ascii="宋体" w:hAnsi="宋体" w:eastAsia="宋体"/>
          <w:b/>
          <w:szCs w:val="32"/>
          <w:lang w:val="en-US" w:eastAsia="zh-CN"/>
        </w:rPr>
        <w:t xml:space="preserve"> </w:t>
      </w:r>
      <w:r>
        <w:rPr>
          <w:rFonts w:hint="eastAsia" w:ascii="宋体" w:hAnsi="宋体" w:eastAsia="宋体"/>
          <w:b/>
          <w:szCs w:val="32"/>
        </w:rPr>
        <w:t>金属</w:t>
      </w:r>
      <w:r>
        <w:rPr>
          <w:rFonts w:hint="eastAsia" w:ascii="宋体" w:hAnsi="宋体" w:eastAsia="宋体"/>
          <w:b/>
          <w:szCs w:val="32"/>
          <w:lang w:val="en-US" w:eastAsia="zh-CN"/>
        </w:rPr>
        <w:t>零部</w:t>
      </w:r>
      <w:r>
        <w:rPr>
          <w:rFonts w:hint="eastAsia" w:ascii="宋体" w:hAnsi="宋体" w:eastAsia="宋体"/>
          <w:b/>
          <w:szCs w:val="32"/>
        </w:rPr>
        <w:t>件表面</w:t>
      </w:r>
      <w:r>
        <w:rPr>
          <w:rFonts w:hint="eastAsia" w:ascii="宋体" w:hAnsi="宋体" w:eastAsia="宋体"/>
          <w:b/>
          <w:szCs w:val="32"/>
          <w:lang w:val="en-US" w:eastAsia="zh-CN"/>
        </w:rPr>
        <w:t>的</w:t>
      </w:r>
      <w:r>
        <w:rPr>
          <w:rFonts w:hint="eastAsia" w:ascii="宋体" w:hAnsi="宋体" w:eastAsia="宋体"/>
          <w:b/>
          <w:szCs w:val="32"/>
        </w:rPr>
        <w:t>预处理》进行</w:t>
      </w:r>
      <w:r>
        <w:rPr>
          <w:rFonts w:ascii="宋体" w:hAnsi="宋体" w:eastAsia="宋体"/>
          <w:b/>
          <w:szCs w:val="32"/>
        </w:rPr>
        <w:t>。</w:t>
      </w:r>
      <w:r>
        <w:rPr>
          <w:rFonts w:hint="eastAsia" w:ascii="宋体" w:hAnsi="宋体" w:eastAsia="宋体"/>
          <w:b/>
          <w:szCs w:val="32"/>
        </w:rPr>
        <w:t>喷砂所用</w:t>
      </w:r>
      <w:r>
        <w:rPr>
          <w:rFonts w:ascii="宋体" w:hAnsi="宋体" w:eastAsia="宋体"/>
          <w:b/>
          <w:szCs w:val="32"/>
        </w:rPr>
        <w:t>磨料必须清洁、有棱角</w:t>
      </w:r>
      <w:r>
        <w:rPr>
          <w:rFonts w:hint="eastAsia" w:ascii="宋体" w:hAnsi="宋体" w:eastAsia="宋体"/>
          <w:b/>
          <w:szCs w:val="32"/>
          <w:lang w:eastAsia="zh-CN"/>
        </w:rPr>
        <w:t>，</w:t>
      </w:r>
      <w:r>
        <w:rPr>
          <w:rFonts w:ascii="宋体" w:hAnsi="宋体" w:eastAsia="宋体"/>
          <w:b/>
          <w:szCs w:val="32"/>
        </w:rPr>
        <w:t>喷砂后基体表面粗糙度必须达到Rz</w:t>
      </w:r>
      <w:r>
        <w:rPr>
          <w:rFonts w:hint="eastAsia" w:ascii="宋体" w:hAnsi="宋体" w:eastAsia="宋体"/>
          <w:b/>
          <w:szCs w:val="32"/>
        </w:rPr>
        <w:t>6</w:t>
      </w:r>
      <w:r>
        <w:rPr>
          <w:rFonts w:ascii="宋体" w:hAnsi="宋体" w:eastAsia="宋体"/>
          <w:b/>
          <w:szCs w:val="32"/>
        </w:rPr>
        <w:t>0～80um，且干燥、无灰尘、无油污、无氧化皮、无锈迹。</w:t>
      </w:r>
    </w:p>
    <w:p>
      <w:pPr>
        <w:pStyle w:val="2"/>
        <w:ind w:firstLine="560"/>
        <w:jc w:val="left"/>
        <w:rPr>
          <w:rFonts w:ascii="黑体" w:hAnsi="黑体" w:eastAsia="黑体"/>
          <w:b w:val="0"/>
          <w:sz w:val="28"/>
        </w:rPr>
      </w:pPr>
      <w:bookmarkStart w:id="320" w:name="_Toc17303360"/>
      <w:bookmarkStart w:id="321" w:name="_Toc12040"/>
      <w:r>
        <w:rPr>
          <w:rFonts w:hint="eastAsia" w:ascii="黑体" w:hAnsi="黑体" w:eastAsia="黑体"/>
          <w:b w:val="0"/>
          <w:sz w:val="28"/>
        </w:rPr>
        <w:t>5.</w:t>
      </w:r>
      <w:r>
        <w:rPr>
          <w:rFonts w:ascii="黑体" w:hAnsi="黑体" w:eastAsia="黑体"/>
          <w:b w:val="0"/>
          <w:sz w:val="28"/>
        </w:rPr>
        <w:t>3</w:t>
      </w:r>
      <w:r>
        <w:rPr>
          <w:rFonts w:hint="eastAsia" w:ascii="黑体" w:hAnsi="黑体" w:eastAsia="黑体"/>
          <w:b w:val="0"/>
          <w:sz w:val="28"/>
        </w:rPr>
        <w:t xml:space="preserve"> </w:t>
      </w:r>
      <w:r>
        <w:rPr>
          <w:rFonts w:ascii="黑体" w:hAnsi="黑体" w:eastAsia="黑体"/>
          <w:b w:val="0"/>
          <w:sz w:val="28"/>
        </w:rPr>
        <w:t>喷涂耐磨涂层</w:t>
      </w:r>
      <w:bookmarkEnd w:id="320"/>
      <w:bookmarkEnd w:id="321"/>
    </w:p>
    <w:p>
      <w:pPr>
        <w:spacing w:line="360" w:lineRule="auto"/>
        <w:ind w:firstLine="560"/>
        <w:rPr>
          <w:rFonts w:ascii="宋体" w:hAnsi="宋体" w:eastAsia="宋体"/>
          <w:color w:val="000000" w:themeColor="text1"/>
          <w:szCs w:val="32"/>
          <w14:textFill>
            <w14:solidFill>
              <w14:schemeClr w14:val="tx1"/>
            </w14:solidFill>
          </w14:textFill>
        </w:rPr>
      </w:pPr>
      <w:r>
        <w:rPr>
          <w:rFonts w:hint="eastAsia" w:ascii="宋体" w:hAnsi="宋体" w:eastAsia="宋体"/>
          <w:color w:val="000000" w:themeColor="text1"/>
          <w:szCs w:val="32"/>
          <w14:textFill>
            <w14:solidFill>
              <w14:schemeClr w14:val="tx1"/>
            </w14:solidFill>
          </w14:textFill>
        </w:rPr>
        <w:t>（1）</w:t>
      </w:r>
      <w:r>
        <w:rPr>
          <w:rFonts w:ascii="宋体" w:hAnsi="宋体" w:eastAsia="宋体"/>
          <w:color w:val="000000" w:themeColor="text1"/>
          <w:szCs w:val="32"/>
          <w14:textFill>
            <w14:solidFill>
              <w14:schemeClr w14:val="tx1"/>
            </w14:solidFill>
          </w14:textFill>
        </w:rPr>
        <w:t>现场使用超音速</w:t>
      </w:r>
      <w:r>
        <w:rPr>
          <w:rFonts w:hint="eastAsia" w:ascii="宋体" w:hAnsi="宋体" w:eastAsia="宋体"/>
          <w:color w:val="000000" w:themeColor="text1"/>
          <w:szCs w:val="32"/>
          <w14:textFill>
            <w14:solidFill>
              <w14:schemeClr w14:val="tx1"/>
            </w14:solidFill>
          </w14:textFill>
        </w:rPr>
        <w:t>电弧喷涂设备</w:t>
      </w:r>
      <w:r>
        <w:rPr>
          <w:rFonts w:ascii="宋体" w:hAnsi="宋体" w:eastAsia="宋体"/>
          <w:color w:val="000000" w:themeColor="text1"/>
          <w:szCs w:val="32"/>
          <w14:textFill>
            <w14:solidFill>
              <w14:schemeClr w14:val="tx1"/>
            </w14:solidFill>
          </w14:textFill>
        </w:rPr>
        <w:t>对</w:t>
      </w:r>
      <w:r>
        <w:rPr>
          <w:rFonts w:hint="eastAsia" w:ascii="宋体" w:hAnsi="宋体" w:eastAsia="宋体"/>
          <w:color w:val="000000" w:themeColor="text1"/>
          <w:szCs w:val="32"/>
          <w14:textFill>
            <w14:solidFill>
              <w14:schemeClr w14:val="tx1"/>
            </w14:solidFill>
          </w14:textFill>
        </w:rPr>
        <w:t>锅炉</w:t>
      </w:r>
      <w:r>
        <w:rPr>
          <w:rFonts w:hint="eastAsia" w:ascii="宋体" w:hAnsi="宋体" w:eastAsia="宋体"/>
          <w:color w:val="000000" w:themeColor="text1"/>
          <w:szCs w:val="32"/>
          <w:lang w:val="en-US" w:eastAsia="zh-CN"/>
          <w14:textFill>
            <w14:solidFill>
              <w14:schemeClr w14:val="tx1"/>
            </w14:solidFill>
          </w14:textFill>
        </w:rPr>
        <w:t>全大屏过热器、高温过热器</w:t>
      </w:r>
      <w:r>
        <w:rPr>
          <w:rFonts w:hint="eastAsia" w:ascii="宋体" w:hAnsi="宋体" w:eastAsia="宋体"/>
          <w:color w:val="000000" w:themeColor="text1"/>
          <w:szCs w:val="32"/>
          <w14:textFill>
            <w14:solidFill>
              <w14:schemeClr w14:val="tx1"/>
            </w14:solidFill>
          </w14:textFill>
        </w:rPr>
        <w:t>磨损区域</w:t>
      </w:r>
      <w:r>
        <w:rPr>
          <w:rFonts w:ascii="宋体" w:hAnsi="宋体" w:eastAsia="宋体"/>
          <w:color w:val="000000" w:themeColor="text1"/>
          <w:szCs w:val="32"/>
          <w14:textFill>
            <w14:solidFill>
              <w14:schemeClr w14:val="tx1"/>
            </w14:solidFill>
          </w14:textFill>
        </w:rPr>
        <w:t>进行喷涂</w:t>
      </w:r>
      <w:r>
        <w:rPr>
          <w:rFonts w:hint="eastAsia" w:ascii="宋体" w:hAnsi="宋体" w:eastAsia="宋体"/>
          <w:color w:val="000000" w:themeColor="text1"/>
          <w:szCs w:val="32"/>
          <w14:textFill>
            <w14:solidFill>
              <w14:schemeClr w14:val="tx1"/>
            </w14:solidFill>
          </w14:textFill>
        </w:rPr>
        <w:t>防护处理。</w:t>
      </w:r>
    </w:p>
    <w:p>
      <w:pPr>
        <w:spacing w:line="360" w:lineRule="auto"/>
        <w:ind w:firstLine="560"/>
        <w:rPr>
          <w:rFonts w:ascii="宋体" w:hAnsi="宋体" w:eastAsia="宋体"/>
          <w:color w:val="000000" w:themeColor="text1"/>
          <w:szCs w:val="32"/>
          <w14:textFill>
            <w14:solidFill>
              <w14:schemeClr w14:val="tx1"/>
            </w14:solidFill>
          </w14:textFill>
        </w:rPr>
      </w:pPr>
      <w:r>
        <w:rPr>
          <w:rFonts w:hint="eastAsia" w:ascii="宋体" w:hAnsi="宋体" w:eastAsia="宋体"/>
          <w:bCs/>
          <w:color w:val="000000" w:themeColor="text1"/>
          <w:szCs w:val="32"/>
          <w14:textFill>
            <w14:solidFill>
              <w14:schemeClr w14:val="tx1"/>
            </w14:solidFill>
          </w14:textFill>
        </w:rPr>
        <w:t>（2）</w:t>
      </w:r>
      <w:r>
        <w:rPr>
          <w:rFonts w:hint="eastAsia" w:ascii="宋体" w:hAnsi="宋体" w:eastAsia="宋体"/>
          <w:b/>
          <w:bCs/>
          <w:color w:val="000000" w:themeColor="text1"/>
          <w:szCs w:val="32"/>
          <w14:textFill>
            <w14:solidFill>
              <w14:schemeClr w14:val="tx1"/>
            </w14:solidFill>
          </w14:textFill>
        </w:rPr>
        <w:t>防磨喷涂所用的丝材必须为</w:t>
      </w:r>
      <w:r>
        <w:rPr>
          <w:rFonts w:hint="eastAsia" w:ascii="宋体" w:hAnsi="宋体" w:eastAsia="宋体"/>
          <w:b/>
          <w:bCs/>
          <w:color w:val="000000" w:themeColor="text1"/>
          <w:szCs w:val="32"/>
          <w:lang w:val="en-US" w:eastAsia="zh-CN"/>
          <w14:textFill>
            <w14:solidFill>
              <w14:schemeClr w14:val="tx1"/>
            </w14:solidFill>
          </w14:textFill>
        </w:rPr>
        <w:t>英国</w:t>
      </w:r>
      <w:r>
        <w:rPr>
          <w:rFonts w:hint="eastAsia" w:ascii="宋体" w:hAnsi="宋体" w:eastAsia="宋体"/>
          <w:b/>
          <w:bCs/>
          <w:color w:val="000000" w:themeColor="text1"/>
          <w:szCs w:val="32"/>
          <w14:textFill>
            <w14:solidFill>
              <w14:schemeClr w14:val="tx1"/>
            </w14:solidFill>
          </w14:textFill>
        </w:rPr>
        <w:t>M550，丝材的主要成分和含量为Cr25-26%、Fe67-69%、Mo2.5-3.3%、Al4.1-4.3%。</w:t>
      </w:r>
      <w:r>
        <w:rPr>
          <w:rFonts w:hint="eastAsia" w:ascii="宋体" w:hAnsi="宋体" w:eastAsia="宋体"/>
          <w:color w:val="000000" w:themeColor="text1"/>
          <w:szCs w:val="32"/>
          <w14:textFill>
            <w14:solidFill>
              <w14:schemeClr w14:val="tx1"/>
            </w14:solidFill>
          </w14:textFill>
        </w:rPr>
        <w:t>所选用喷涂材料的热膨胀系数应接近受热面管材料，且具有较高结合强度和良好的塑性，以避免涂层在交变热应力作用下脱层。此外涂层材料还</w:t>
      </w:r>
      <w:r>
        <w:rPr>
          <w:rFonts w:hint="eastAsia" w:ascii="宋体" w:hAnsi="宋体" w:eastAsia="宋体"/>
          <w:color w:val="000000" w:themeColor="text1"/>
          <w:szCs w:val="32"/>
          <w:lang w:val="en-US" w:eastAsia="zh-CN"/>
          <w14:textFill>
            <w14:solidFill>
              <w14:schemeClr w14:val="tx1"/>
            </w14:solidFill>
          </w14:textFill>
        </w:rPr>
        <w:t>应</w:t>
      </w:r>
      <w:r>
        <w:rPr>
          <w:rFonts w:hint="eastAsia" w:ascii="宋体" w:hAnsi="宋体" w:eastAsia="宋体"/>
          <w:color w:val="000000" w:themeColor="text1"/>
          <w:szCs w:val="32"/>
          <w14:textFill>
            <w14:solidFill>
              <w14:schemeClr w14:val="tx1"/>
            </w14:solidFill>
          </w14:textFill>
        </w:rPr>
        <w:t>具有耐磨损、抗腐蚀、抗氧化、耐高温、延展性好、抗冲蚀能力强等特点。喷涂丝材为实芯，不使用粉芯丝材。</w:t>
      </w:r>
    </w:p>
    <w:p>
      <w:pPr>
        <w:spacing w:line="360" w:lineRule="auto"/>
        <w:ind w:firstLine="560"/>
        <w:rPr>
          <w:rFonts w:hint="eastAsia" w:ascii="宋体" w:hAnsi="宋体" w:eastAsia="宋体"/>
          <w:bCs/>
          <w:color w:val="000000" w:themeColor="text1"/>
          <w:szCs w:val="32"/>
          <w:highlight w:val="none"/>
          <w:lang w:val="en-US" w:eastAsia="zh-CN"/>
          <w14:textFill>
            <w14:solidFill>
              <w14:schemeClr w14:val="tx1"/>
            </w14:solidFill>
          </w14:textFill>
        </w:rPr>
      </w:pPr>
      <w:r>
        <w:rPr>
          <w:rFonts w:hint="eastAsia" w:ascii="宋体" w:hAnsi="宋体" w:eastAsia="宋体" w:cs="宋体"/>
          <w:b/>
          <w:bCs w:val="0"/>
          <w:color w:val="000000" w:themeColor="text1"/>
          <w:szCs w:val="32"/>
          <w:highlight w:val="none"/>
          <w14:textFill>
            <w14:solidFill>
              <w14:schemeClr w14:val="tx1"/>
            </w14:solidFill>
          </w14:textFill>
        </w:rPr>
        <w:t>（3）</w:t>
      </w:r>
      <w:r>
        <w:rPr>
          <w:rFonts w:hint="eastAsia" w:ascii="宋体" w:hAnsi="宋体" w:eastAsia="宋体" w:cs="宋体"/>
          <w:b/>
          <w:bCs w:val="0"/>
          <w:color w:val="000000" w:themeColor="text1"/>
          <w:szCs w:val="32"/>
          <w:highlight w:val="none"/>
          <w:lang w:val="en-US" w:eastAsia="zh-CN"/>
          <w14:textFill>
            <w14:solidFill>
              <w14:schemeClr w14:val="tx1"/>
            </w14:solidFill>
          </w14:textFill>
        </w:rPr>
        <w:t>投标方须</w:t>
      </w:r>
      <w:r>
        <w:rPr>
          <w:rFonts w:hint="eastAsia" w:ascii="宋体" w:hAnsi="宋体" w:eastAsia="宋体" w:cs="宋体"/>
          <w:b/>
          <w:bCs w:val="0"/>
          <w:szCs w:val="32"/>
          <w:highlight w:val="none"/>
        </w:rPr>
        <w:t>在</w:t>
      </w:r>
      <w:r>
        <w:rPr>
          <w:rFonts w:hint="eastAsia" w:ascii="宋体" w:hAnsi="宋体" w:eastAsia="宋体" w:cs="宋体"/>
          <w:b/>
          <w:bCs w:val="0"/>
          <w:szCs w:val="32"/>
          <w:highlight w:val="none"/>
          <w:lang w:val="en-US" w:eastAsia="zh-CN"/>
        </w:rPr>
        <w:t>报价</w:t>
      </w:r>
      <w:r>
        <w:rPr>
          <w:rFonts w:hint="eastAsia" w:ascii="宋体" w:hAnsi="宋体" w:eastAsia="宋体" w:cs="宋体"/>
          <w:b/>
          <w:bCs w:val="0"/>
          <w:szCs w:val="32"/>
          <w:highlight w:val="none"/>
        </w:rPr>
        <w:t>文件中附</w:t>
      </w:r>
      <w:r>
        <w:rPr>
          <w:rFonts w:hint="eastAsia" w:ascii="宋体" w:hAnsi="宋体" w:eastAsia="宋体" w:cs="宋体"/>
          <w:b/>
          <w:bCs w:val="0"/>
          <w:color w:val="000000" w:themeColor="text1"/>
          <w:szCs w:val="32"/>
          <w:highlight w:val="none"/>
          <w14:textFill>
            <w14:solidFill>
              <w14:schemeClr w14:val="tx1"/>
            </w14:solidFill>
          </w14:textFill>
        </w:rPr>
        <w:t>喷涂丝材</w:t>
      </w:r>
      <w:r>
        <w:rPr>
          <w:rFonts w:hint="eastAsia" w:ascii="宋体" w:hAnsi="宋体" w:eastAsia="宋体" w:cs="宋体"/>
          <w:b/>
          <w:bCs w:val="0"/>
          <w:color w:val="000000" w:themeColor="text1"/>
          <w:szCs w:val="32"/>
          <w:highlight w:val="none"/>
          <w:lang w:val="en-US" w:eastAsia="zh-CN"/>
          <w14:textFill>
            <w14:solidFill>
              <w14:schemeClr w14:val="tx1"/>
            </w14:solidFill>
          </w14:textFill>
        </w:rPr>
        <w:t>的证明资料</w:t>
      </w:r>
      <w:r>
        <w:rPr>
          <w:rFonts w:hint="eastAsia" w:ascii="宋体" w:hAnsi="宋体" w:eastAsia="宋体" w:cs="宋体"/>
          <w:b/>
          <w:bCs w:val="0"/>
          <w:color w:val="000000" w:themeColor="text1"/>
          <w:szCs w:val="32"/>
          <w:highlight w:val="none"/>
          <w14:textFill>
            <w14:solidFill>
              <w14:schemeClr w14:val="tx1"/>
            </w14:solidFill>
          </w14:textFill>
        </w:rPr>
        <w:t>：①</w:t>
      </w:r>
      <w:r>
        <w:rPr>
          <w:rFonts w:hint="eastAsia" w:ascii="宋体" w:hAnsi="宋体" w:eastAsia="宋体" w:cs="宋体"/>
          <w:b/>
          <w:bCs w:val="0"/>
          <w:highlight w:val="none"/>
        </w:rPr>
        <w:t>材料的报关单</w:t>
      </w:r>
      <w:r>
        <w:rPr>
          <w:rFonts w:hint="eastAsia" w:ascii="宋体" w:hAnsi="宋体" w:eastAsia="宋体" w:cs="宋体"/>
          <w:b/>
          <w:bCs w:val="0"/>
          <w:highlight w:val="none"/>
          <w:lang w:val="en-US" w:eastAsia="zh-CN"/>
        </w:rPr>
        <w:t>及材质单</w:t>
      </w:r>
      <w:r>
        <w:rPr>
          <w:rFonts w:hint="eastAsia" w:ascii="宋体" w:hAnsi="宋体" w:eastAsia="宋体" w:cs="宋体"/>
          <w:b/>
          <w:bCs w:val="0"/>
          <w:highlight w:val="none"/>
        </w:rPr>
        <w:t>；</w:t>
      </w:r>
      <w:r>
        <w:rPr>
          <w:rFonts w:hint="eastAsia" w:ascii="宋体" w:hAnsi="宋体" w:eastAsia="宋体" w:cs="宋体"/>
          <w:b/>
          <w:bCs w:val="0"/>
          <w:color w:val="000000" w:themeColor="text1"/>
          <w:szCs w:val="32"/>
          <w:highlight w:val="none"/>
          <w14:textFill>
            <w14:solidFill>
              <w14:schemeClr w14:val="tx1"/>
            </w14:solidFill>
          </w14:textFill>
        </w:rPr>
        <w:t>②</w:t>
      </w:r>
      <w:r>
        <w:rPr>
          <w:rFonts w:hint="eastAsia" w:ascii="宋体" w:hAnsi="宋体" w:eastAsia="宋体" w:cs="宋体"/>
          <w:b/>
          <w:bCs w:val="0"/>
          <w:highlight w:val="none"/>
        </w:rPr>
        <w:t>原产地证明</w:t>
      </w:r>
      <w:r>
        <w:rPr>
          <w:rFonts w:hint="eastAsia" w:ascii="宋体" w:hAnsi="宋体" w:eastAsia="宋体" w:cs="宋体"/>
          <w:b/>
          <w:bCs w:val="0"/>
          <w:highlight w:val="none"/>
          <w:lang w:val="en-US" w:eastAsia="zh-CN"/>
        </w:rPr>
        <w:t>及授权委托书</w:t>
      </w:r>
      <w:r>
        <w:rPr>
          <w:rFonts w:hint="eastAsia" w:ascii="宋体" w:hAnsi="宋体" w:eastAsia="宋体" w:cs="宋体"/>
          <w:b/>
          <w:bCs w:val="0"/>
          <w:highlight w:val="none"/>
        </w:rPr>
        <w:t>；</w:t>
      </w:r>
      <w:r>
        <w:rPr>
          <w:rFonts w:hint="eastAsia" w:ascii="宋体" w:hAnsi="宋体" w:eastAsia="宋体" w:cs="宋体"/>
          <w:b/>
          <w:bCs w:val="0"/>
          <w:color w:val="000000" w:themeColor="text1"/>
          <w:szCs w:val="32"/>
          <w:highlight w:val="none"/>
          <w14:textFill>
            <w14:solidFill>
              <w14:schemeClr w14:val="tx1"/>
            </w14:solidFill>
          </w14:textFill>
        </w:rPr>
        <w:t>③</w:t>
      </w:r>
      <w:r>
        <w:rPr>
          <w:rFonts w:hint="eastAsia" w:ascii="宋体" w:hAnsi="宋体" w:eastAsia="宋体" w:cs="宋体"/>
          <w:b/>
          <w:bCs w:val="0"/>
          <w:highlight w:val="none"/>
        </w:rPr>
        <w:t>检测合格报告</w:t>
      </w:r>
      <w:r>
        <w:rPr>
          <w:rFonts w:hint="eastAsia" w:ascii="宋体" w:hAnsi="宋体" w:eastAsia="宋体" w:cs="宋体"/>
          <w:b/>
          <w:bCs w:val="0"/>
          <w:color w:val="000000" w:themeColor="text1"/>
          <w:szCs w:val="32"/>
          <w:highlight w:val="none"/>
          <w14:textFill>
            <w14:solidFill>
              <w14:schemeClr w14:val="tx1"/>
            </w14:solidFill>
          </w14:textFill>
        </w:rPr>
        <w:t>。</w:t>
      </w:r>
      <w:r>
        <w:rPr>
          <w:rFonts w:hint="eastAsia" w:ascii="宋体" w:hAnsi="宋体" w:eastAsia="宋体" w:cs="宋体"/>
          <w:b/>
          <w:bCs w:val="0"/>
          <w:color w:val="000000" w:themeColor="text1"/>
          <w:szCs w:val="32"/>
          <w:highlight w:val="none"/>
          <w:lang w:val="en-US" w:eastAsia="zh-CN"/>
          <w14:textFill>
            <w14:solidFill>
              <w14:schemeClr w14:val="tx1"/>
            </w14:solidFill>
          </w14:textFill>
        </w:rPr>
        <w:t>在签订合同前</w:t>
      </w:r>
      <w:r>
        <w:rPr>
          <w:rFonts w:hint="eastAsia" w:ascii="宋体" w:hAnsi="宋体" w:eastAsia="宋体" w:cs="宋体"/>
          <w:b/>
          <w:bCs w:val="0"/>
          <w:color w:val="000000" w:themeColor="text1"/>
          <w:szCs w:val="32"/>
          <w:highlight w:val="none"/>
          <w14:textFill>
            <w14:solidFill>
              <w14:schemeClr w14:val="tx1"/>
            </w14:solidFill>
          </w14:textFill>
        </w:rPr>
        <w:t>按每平米4kg的喷涂丝材用量，</w:t>
      </w:r>
      <w:r>
        <w:rPr>
          <w:rFonts w:hint="eastAsia" w:ascii="宋体" w:hAnsi="宋体" w:eastAsia="宋体" w:cs="宋体"/>
          <w:b/>
          <w:bCs w:val="0"/>
          <w:color w:val="000000" w:themeColor="text1"/>
          <w:szCs w:val="32"/>
          <w:highlight w:val="none"/>
          <w:lang w:val="en-US" w:eastAsia="zh-CN"/>
          <w14:textFill>
            <w14:solidFill>
              <w14:schemeClr w14:val="tx1"/>
            </w14:solidFill>
          </w14:textFill>
        </w:rPr>
        <w:t>提供满足现场施工材料的照片及证明资料，</w:t>
      </w:r>
      <w:r>
        <w:rPr>
          <w:rFonts w:hint="eastAsia" w:ascii="宋体" w:hAnsi="宋体" w:eastAsia="宋体" w:cs="宋体"/>
          <w:b/>
          <w:bCs w:val="0"/>
          <w:color w:val="000000" w:themeColor="text1"/>
          <w:szCs w:val="32"/>
          <w:highlight w:val="none"/>
          <w14:textFill>
            <w14:solidFill>
              <w14:schemeClr w14:val="tx1"/>
            </w14:solidFill>
          </w14:textFill>
        </w:rPr>
        <w:t>并于开工前15日货到电厂进行检验验收</w:t>
      </w:r>
      <w:r>
        <w:rPr>
          <w:rFonts w:hint="eastAsia" w:ascii="宋体" w:hAnsi="宋体" w:eastAsia="宋体" w:cs="宋体"/>
          <w:b/>
          <w:bCs w:val="0"/>
          <w:color w:val="000000" w:themeColor="text1"/>
          <w:szCs w:val="32"/>
          <w:highlight w:val="none"/>
          <w:lang w:val="en-US" w:eastAsia="zh-CN"/>
          <w14:textFill>
            <w14:solidFill>
              <w14:schemeClr w14:val="tx1"/>
            </w14:solidFill>
          </w14:textFill>
        </w:rPr>
        <w:t>。</w:t>
      </w:r>
    </w:p>
    <w:p>
      <w:pPr>
        <w:spacing w:line="360" w:lineRule="auto"/>
        <w:ind w:firstLine="560"/>
        <w:rPr>
          <w:rFonts w:hint="default" w:ascii="宋体" w:hAnsi="宋体" w:eastAsia="宋体"/>
          <w:bCs/>
          <w:color w:val="000000" w:themeColor="text1"/>
          <w:szCs w:val="32"/>
          <w:lang w:val="en-US" w:eastAsia="zh-CN"/>
          <w14:textFill>
            <w14:solidFill>
              <w14:schemeClr w14:val="tx1"/>
            </w14:solidFill>
          </w14:textFill>
        </w:rPr>
      </w:pPr>
      <w:r>
        <w:rPr>
          <w:rFonts w:hint="eastAsia" w:ascii="宋体" w:hAnsi="宋体" w:eastAsia="宋体"/>
          <w:bCs/>
          <w:color w:val="000000" w:themeColor="text1"/>
          <w:szCs w:val="32"/>
          <w14:textFill>
            <w14:solidFill>
              <w14:schemeClr w14:val="tx1"/>
            </w14:solidFill>
          </w14:textFill>
        </w:rPr>
        <w:t>（4）喷涂材料进场后，经</w:t>
      </w:r>
      <w:r>
        <w:rPr>
          <w:rFonts w:hint="eastAsia" w:ascii="宋体" w:hAnsi="宋体" w:eastAsia="宋体"/>
          <w:bCs/>
          <w:color w:val="000000" w:themeColor="text1"/>
          <w:szCs w:val="32"/>
          <w:lang w:eastAsia="zh-CN"/>
          <w14:textFill>
            <w14:solidFill>
              <w14:schemeClr w14:val="tx1"/>
            </w14:solidFill>
          </w14:textFill>
        </w:rPr>
        <w:t>招标方</w:t>
      </w:r>
      <w:r>
        <w:rPr>
          <w:rFonts w:hint="eastAsia" w:ascii="宋体" w:hAnsi="宋体" w:eastAsia="宋体"/>
          <w:bCs/>
          <w:color w:val="000000" w:themeColor="text1"/>
          <w:szCs w:val="32"/>
          <w14:textFill>
            <w14:solidFill>
              <w14:schemeClr w14:val="tx1"/>
            </w14:solidFill>
          </w14:textFill>
        </w:rPr>
        <w:t>对所有进场喷涂材料数量（重量）、质量与来源地进行验收确认。喷涂丝材</w:t>
      </w:r>
      <w:r>
        <w:rPr>
          <w:rFonts w:hint="eastAsia" w:ascii="宋体" w:hAnsi="宋体" w:eastAsia="宋体"/>
          <w:bCs/>
          <w:color w:val="000000" w:themeColor="text1"/>
          <w:szCs w:val="32"/>
          <w:lang w:val="en-US" w:eastAsia="zh-CN"/>
          <w14:textFill>
            <w14:solidFill>
              <w14:schemeClr w14:val="tx1"/>
            </w14:solidFill>
          </w14:textFill>
        </w:rPr>
        <w:t>经</w:t>
      </w:r>
      <w:r>
        <w:rPr>
          <w:rFonts w:hint="eastAsia" w:ascii="宋体" w:hAnsi="宋体" w:eastAsia="宋体"/>
          <w:bCs/>
          <w:color w:val="000000" w:themeColor="text1"/>
          <w:szCs w:val="32"/>
          <w:lang w:eastAsia="zh-CN"/>
          <w14:textFill>
            <w14:solidFill>
              <w14:schemeClr w14:val="tx1"/>
            </w14:solidFill>
          </w14:textFill>
        </w:rPr>
        <w:t>招标方</w:t>
      </w:r>
      <w:r>
        <w:rPr>
          <w:rFonts w:hint="eastAsia" w:ascii="宋体" w:hAnsi="宋体" w:eastAsia="宋体"/>
          <w:bCs/>
          <w:color w:val="000000" w:themeColor="text1"/>
          <w:szCs w:val="32"/>
          <w14:textFill>
            <w14:solidFill>
              <w14:schemeClr w14:val="tx1"/>
            </w14:solidFill>
          </w14:textFill>
        </w:rPr>
        <w:t>逐件进行光谱核验</w:t>
      </w:r>
      <w:r>
        <w:rPr>
          <w:rFonts w:hint="eastAsia" w:ascii="宋体" w:hAnsi="宋体" w:eastAsia="宋体"/>
          <w:bCs/>
          <w:color w:val="000000" w:themeColor="text1"/>
          <w:szCs w:val="32"/>
          <w:lang w:eastAsia="zh-CN"/>
          <w14:textFill>
            <w14:solidFill>
              <w14:schemeClr w14:val="tx1"/>
            </w14:solidFill>
          </w14:textFill>
        </w:rPr>
        <w:t>。</w:t>
      </w:r>
      <w:r>
        <w:rPr>
          <w:rFonts w:hint="eastAsia" w:ascii="宋体" w:hAnsi="宋体" w:eastAsia="宋体"/>
          <w:bCs/>
          <w:color w:val="000000" w:themeColor="text1"/>
          <w:szCs w:val="32"/>
          <w:lang w:val="en-US" w:eastAsia="zh-CN"/>
          <w14:textFill>
            <w14:solidFill>
              <w14:schemeClr w14:val="tx1"/>
            </w14:solidFill>
          </w14:textFill>
        </w:rPr>
        <w:t>施工过程中，招标方每日对</w:t>
      </w:r>
      <w:r>
        <w:rPr>
          <w:rFonts w:hint="eastAsia" w:ascii="宋体" w:hAnsi="宋体" w:eastAsia="宋体"/>
          <w:bCs/>
          <w:color w:val="000000" w:themeColor="text1"/>
          <w:szCs w:val="32"/>
          <w14:textFill>
            <w14:solidFill>
              <w14:schemeClr w14:val="tx1"/>
            </w14:solidFill>
          </w14:textFill>
        </w:rPr>
        <w:t>喷涂材料数量（重量）</w:t>
      </w:r>
      <w:r>
        <w:rPr>
          <w:rFonts w:hint="eastAsia" w:ascii="宋体" w:hAnsi="宋体" w:eastAsia="宋体"/>
          <w:bCs/>
          <w:color w:val="000000" w:themeColor="text1"/>
          <w:szCs w:val="32"/>
          <w:lang w:val="en-US" w:eastAsia="zh-CN"/>
          <w14:textFill>
            <w14:solidFill>
              <w14:schemeClr w14:val="tx1"/>
            </w14:solidFill>
          </w14:textFill>
        </w:rPr>
        <w:t>进行核验。</w:t>
      </w:r>
    </w:p>
    <w:p>
      <w:pPr>
        <w:spacing w:line="360" w:lineRule="auto"/>
        <w:ind w:firstLine="560"/>
        <w:rPr>
          <w:rFonts w:ascii="宋体" w:hAnsi="宋体" w:eastAsia="宋体"/>
          <w:color w:val="000000" w:themeColor="text1"/>
          <w:szCs w:val="32"/>
          <w14:textFill>
            <w14:solidFill>
              <w14:schemeClr w14:val="tx1"/>
            </w14:solidFill>
          </w14:textFill>
        </w:rPr>
      </w:pPr>
      <w:r>
        <w:rPr>
          <w:rFonts w:hint="eastAsia" w:ascii="宋体" w:hAnsi="宋体" w:eastAsia="宋体"/>
          <w:color w:val="000000" w:themeColor="text1"/>
          <w:szCs w:val="32"/>
          <w14:textFill>
            <w14:solidFill>
              <w14:schemeClr w14:val="tx1"/>
            </w14:solidFill>
          </w14:textFill>
        </w:rPr>
        <w:t>（5）</w:t>
      </w:r>
      <w:r>
        <w:rPr>
          <w:rFonts w:hint="eastAsia" w:ascii="宋体" w:hAnsi="宋体" w:eastAsia="宋体"/>
          <w:b w:val="0"/>
          <w:bCs/>
          <w:color w:val="000000" w:themeColor="text1"/>
          <w:szCs w:val="32"/>
          <w14:textFill>
            <w14:solidFill>
              <w14:schemeClr w14:val="tx1"/>
            </w14:solidFill>
          </w14:textFill>
        </w:rPr>
        <w:t>喷涂丝材到厂后，</w:t>
      </w:r>
      <w:r>
        <w:rPr>
          <w:rFonts w:hint="eastAsia" w:ascii="宋体" w:hAnsi="宋体" w:eastAsia="宋体"/>
          <w:b w:val="0"/>
          <w:bCs/>
          <w:color w:val="000000" w:themeColor="text1"/>
          <w:szCs w:val="32"/>
          <w:lang w:eastAsia="zh-CN"/>
          <w14:textFill>
            <w14:solidFill>
              <w14:schemeClr w14:val="tx1"/>
            </w14:solidFill>
          </w14:textFill>
        </w:rPr>
        <w:t>招标方</w:t>
      </w:r>
      <w:r>
        <w:rPr>
          <w:rFonts w:hint="eastAsia" w:ascii="宋体" w:hAnsi="宋体" w:eastAsia="宋体"/>
          <w:b w:val="0"/>
          <w:bCs/>
          <w:color w:val="000000" w:themeColor="text1"/>
          <w:szCs w:val="32"/>
          <w14:textFill>
            <w14:solidFill>
              <w14:schemeClr w14:val="tx1"/>
            </w14:solidFill>
          </w14:textFill>
        </w:rPr>
        <w:t>和</w:t>
      </w:r>
      <w:r>
        <w:rPr>
          <w:rFonts w:hint="eastAsia" w:ascii="宋体" w:hAnsi="宋体" w:eastAsia="宋体"/>
          <w:b w:val="0"/>
          <w:bCs/>
          <w:color w:val="000000" w:themeColor="text1"/>
          <w:szCs w:val="32"/>
          <w:lang w:eastAsia="zh-CN"/>
          <w14:textFill>
            <w14:solidFill>
              <w14:schemeClr w14:val="tx1"/>
            </w14:solidFill>
          </w14:textFill>
        </w:rPr>
        <w:t>投标方</w:t>
      </w:r>
      <w:r>
        <w:rPr>
          <w:rFonts w:hint="eastAsia" w:ascii="宋体" w:hAnsi="宋体" w:eastAsia="宋体"/>
          <w:b w:val="0"/>
          <w:bCs/>
          <w:color w:val="000000" w:themeColor="text1"/>
          <w:szCs w:val="32"/>
          <w14:textFill>
            <w14:solidFill>
              <w14:schemeClr w14:val="tx1"/>
            </w14:solidFill>
          </w14:textFill>
        </w:rPr>
        <w:t>共同见证、提取样品送第三方机构检测，并留三份样品备用，</w:t>
      </w:r>
      <w:r>
        <w:rPr>
          <w:rFonts w:hint="eastAsia" w:ascii="宋体" w:hAnsi="宋体" w:eastAsia="宋体"/>
          <w:b w:val="0"/>
          <w:bCs/>
          <w:color w:val="000000" w:themeColor="text1"/>
          <w:szCs w:val="32"/>
          <w:lang w:eastAsia="zh-CN"/>
          <w14:textFill>
            <w14:solidFill>
              <w14:schemeClr w14:val="tx1"/>
            </w14:solidFill>
          </w14:textFill>
        </w:rPr>
        <w:t>投标方</w:t>
      </w:r>
      <w:r>
        <w:rPr>
          <w:rFonts w:hint="eastAsia" w:ascii="宋体" w:hAnsi="宋体" w:eastAsia="宋体"/>
          <w:b w:val="0"/>
          <w:bCs/>
          <w:color w:val="000000" w:themeColor="text1"/>
          <w:szCs w:val="32"/>
          <w14:textFill>
            <w14:solidFill>
              <w14:schemeClr w14:val="tx1"/>
            </w14:solidFill>
          </w14:textFill>
        </w:rPr>
        <w:t>不得打听第三方机构名称。如检测结果合格，检测费用由</w:t>
      </w:r>
      <w:r>
        <w:rPr>
          <w:rFonts w:hint="eastAsia" w:ascii="宋体" w:hAnsi="宋体" w:eastAsia="宋体"/>
          <w:b w:val="0"/>
          <w:bCs/>
          <w:color w:val="000000" w:themeColor="text1"/>
          <w:szCs w:val="32"/>
          <w:lang w:eastAsia="zh-CN"/>
          <w14:textFill>
            <w14:solidFill>
              <w14:schemeClr w14:val="tx1"/>
            </w14:solidFill>
          </w14:textFill>
        </w:rPr>
        <w:t>招标方</w:t>
      </w:r>
      <w:r>
        <w:rPr>
          <w:rFonts w:hint="eastAsia" w:ascii="宋体" w:hAnsi="宋体" w:eastAsia="宋体"/>
          <w:b w:val="0"/>
          <w:bCs/>
          <w:color w:val="000000" w:themeColor="text1"/>
          <w:szCs w:val="32"/>
          <w14:textFill>
            <w14:solidFill>
              <w14:schemeClr w14:val="tx1"/>
            </w14:solidFill>
          </w14:textFill>
        </w:rPr>
        <w:t>负责，如检测结果不合格，此次检测费用以及后续检测费用均由</w:t>
      </w:r>
      <w:r>
        <w:rPr>
          <w:rFonts w:hint="eastAsia" w:ascii="宋体" w:hAnsi="宋体" w:eastAsia="宋体"/>
          <w:b w:val="0"/>
          <w:bCs/>
          <w:color w:val="000000" w:themeColor="text1"/>
          <w:szCs w:val="32"/>
          <w:lang w:eastAsia="zh-CN"/>
          <w14:textFill>
            <w14:solidFill>
              <w14:schemeClr w14:val="tx1"/>
            </w14:solidFill>
          </w14:textFill>
        </w:rPr>
        <w:t>投标方</w:t>
      </w:r>
      <w:r>
        <w:rPr>
          <w:rFonts w:hint="eastAsia" w:ascii="宋体" w:hAnsi="宋体" w:eastAsia="宋体"/>
          <w:b w:val="0"/>
          <w:bCs/>
          <w:color w:val="000000" w:themeColor="text1"/>
          <w:szCs w:val="32"/>
          <w14:textFill>
            <w14:solidFill>
              <w14:schemeClr w14:val="tx1"/>
            </w14:solidFill>
          </w14:textFill>
        </w:rPr>
        <w:t>负责，</w:t>
      </w:r>
      <w:r>
        <w:rPr>
          <w:rFonts w:hint="eastAsia" w:ascii="宋体" w:hAnsi="宋体" w:eastAsia="宋体"/>
          <w:b w:val="0"/>
          <w:bCs/>
          <w:color w:val="000000" w:themeColor="text1"/>
          <w:szCs w:val="32"/>
          <w:lang w:eastAsia="zh-CN"/>
          <w14:textFill>
            <w14:solidFill>
              <w14:schemeClr w14:val="tx1"/>
            </w14:solidFill>
          </w14:textFill>
        </w:rPr>
        <w:t>投标方</w:t>
      </w:r>
      <w:r>
        <w:rPr>
          <w:rFonts w:hint="eastAsia" w:ascii="宋体" w:hAnsi="宋体" w:eastAsia="宋体"/>
          <w:b w:val="0"/>
          <w:bCs/>
          <w:color w:val="000000" w:themeColor="text1"/>
          <w:szCs w:val="32"/>
          <w14:textFill>
            <w14:solidFill>
              <w14:schemeClr w14:val="tx1"/>
            </w14:solidFill>
          </w14:textFill>
        </w:rPr>
        <w:t>可以申请仲裁，由仲裁机构委托第三方机构对备用样品进行检测，备样检测报告作为最终结果，</w:t>
      </w:r>
      <w:r>
        <w:rPr>
          <w:rFonts w:hint="eastAsia" w:ascii="宋体" w:hAnsi="宋体" w:eastAsia="宋体"/>
          <w:b w:val="0"/>
          <w:bCs/>
          <w:color w:val="000000" w:themeColor="text1"/>
          <w:szCs w:val="32"/>
          <w:lang w:eastAsia="zh-CN"/>
          <w14:textFill>
            <w14:solidFill>
              <w14:schemeClr w14:val="tx1"/>
            </w14:solidFill>
          </w14:textFill>
        </w:rPr>
        <w:t>招标方</w:t>
      </w:r>
      <w:r>
        <w:rPr>
          <w:rFonts w:hint="eastAsia" w:ascii="宋体" w:hAnsi="宋体" w:eastAsia="宋体"/>
          <w:b w:val="0"/>
          <w:bCs/>
          <w:color w:val="000000" w:themeColor="text1"/>
          <w:szCs w:val="32"/>
          <w14:textFill>
            <w14:solidFill>
              <w14:schemeClr w14:val="tx1"/>
            </w14:solidFill>
          </w14:textFill>
        </w:rPr>
        <w:t>和</w:t>
      </w:r>
      <w:r>
        <w:rPr>
          <w:rFonts w:hint="eastAsia" w:ascii="宋体" w:hAnsi="宋体" w:eastAsia="宋体"/>
          <w:b w:val="0"/>
          <w:bCs/>
          <w:color w:val="000000" w:themeColor="text1"/>
          <w:szCs w:val="32"/>
          <w:lang w:eastAsia="zh-CN"/>
          <w14:textFill>
            <w14:solidFill>
              <w14:schemeClr w14:val="tx1"/>
            </w14:solidFill>
          </w14:textFill>
        </w:rPr>
        <w:t>投标方</w:t>
      </w:r>
      <w:r>
        <w:rPr>
          <w:rFonts w:hint="eastAsia" w:ascii="宋体" w:hAnsi="宋体" w:eastAsia="宋体"/>
          <w:b w:val="0"/>
          <w:bCs/>
          <w:color w:val="000000" w:themeColor="text1"/>
          <w:szCs w:val="32"/>
          <w14:textFill>
            <w14:solidFill>
              <w14:schemeClr w14:val="tx1"/>
            </w14:solidFill>
          </w14:textFill>
        </w:rPr>
        <w:t>均应接受。</w:t>
      </w:r>
      <w:r>
        <w:rPr>
          <w:rFonts w:hint="eastAsia" w:ascii="宋体" w:hAnsi="宋体" w:eastAsia="宋体"/>
          <w:color w:val="000000" w:themeColor="text1"/>
          <w:szCs w:val="32"/>
          <w14:textFill>
            <w14:solidFill>
              <w14:schemeClr w14:val="tx1"/>
            </w14:solidFill>
          </w14:textFill>
        </w:rPr>
        <w:t>如备样材料检测结果不合格，</w:t>
      </w:r>
      <w:r>
        <w:rPr>
          <w:rFonts w:hint="eastAsia" w:ascii="宋体" w:hAnsi="宋体" w:eastAsia="宋体"/>
          <w:color w:val="000000" w:themeColor="text1"/>
          <w:szCs w:val="32"/>
          <w:lang w:eastAsia="zh-CN"/>
          <w14:textFill>
            <w14:solidFill>
              <w14:schemeClr w14:val="tx1"/>
            </w14:solidFill>
          </w14:textFill>
        </w:rPr>
        <w:t>招标方</w:t>
      </w:r>
      <w:r>
        <w:rPr>
          <w:rFonts w:hint="eastAsia" w:ascii="宋体" w:hAnsi="宋体" w:eastAsia="宋体"/>
          <w:color w:val="000000" w:themeColor="text1"/>
          <w:szCs w:val="32"/>
          <w14:textFill>
            <w14:solidFill>
              <w14:schemeClr w14:val="tx1"/>
            </w14:solidFill>
          </w14:textFill>
        </w:rPr>
        <w:t>将退货并终止合同，</w:t>
      </w:r>
      <w:r>
        <w:rPr>
          <w:rFonts w:hint="eastAsia" w:ascii="宋体" w:hAnsi="宋体" w:eastAsia="宋体"/>
          <w:color w:val="000000" w:themeColor="text1"/>
          <w:szCs w:val="32"/>
          <w:lang w:eastAsia="zh-CN"/>
          <w14:textFill>
            <w14:solidFill>
              <w14:schemeClr w14:val="tx1"/>
            </w14:solidFill>
          </w14:textFill>
        </w:rPr>
        <w:t>投标方</w:t>
      </w:r>
      <w:r>
        <w:rPr>
          <w:rFonts w:hint="eastAsia" w:ascii="宋体" w:hAnsi="宋体" w:eastAsia="宋体"/>
          <w:color w:val="000000" w:themeColor="text1"/>
          <w:szCs w:val="32"/>
          <w14:textFill>
            <w14:solidFill>
              <w14:schemeClr w14:val="tx1"/>
            </w14:solidFill>
          </w14:textFill>
        </w:rPr>
        <w:t>承担一切后果。</w:t>
      </w:r>
    </w:p>
    <w:p>
      <w:pPr>
        <w:spacing w:line="360" w:lineRule="auto"/>
        <w:ind w:firstLine="560"/>
        <w:rPr>
          <w:rFonts w:ascii="宋体" w:hAnsi="宋体" w:eastAsia="宋体"/>
          <w:szCs w:val="32"/>
        </w:rPr>
      </w:pPr>
      <w:r>
        <w:rPr>
          <w:rFonts w:hint="eastAsia" w:ascii="宋体" w:hAnsi="宋体" w:eastAsia="宋体"/>
          <w:szCs w:val="32"/>
        </w:rPr>
        <w:t>（</w:t>
      </w:r>
      <w:r>
        <w:rPr>
          <w:rFonts w:hint="eastAsia" w:ascii="宋体" w:hAnsi="宋体" w:eastAsia="宋体"/>
          <w:szCs w:val="32"/>
          <w:lang w:val="en-US" w:eastAsia="zh-CN"/>
        </w:rPr>
        <w:t>6</w:t>
      </w:r>
      <w:r>
        <w:rPr>
          <w:rFonts w:hint="eastAsia" w:ascii="宋体" w:hAnsi="宋体" w:eastAsia="宋体"/>
          <w:szCs w:val="32"/>
        </w:rPr>
        <w:t>）</w:t>
      </w:r>
      <w:r>
        <w:rPr>
          <w:rFonts w:ascii="宋体" w:hAnsi="宋体" w:eastAsia="宋体"/>
          <w:szCs w:val="32"/>
        </w:rPr>
        <w:t>喷砂后的管子，应尽快进行喷涂，涂层厚度为</w:t>
      </w:r>
      <w:r>
        <w:rPr>
          <w:rFonts w:ascii="宋体" w:hAnsi="宋体" w:eastAsia="宋体"/>
          <w:color w:val="FF0000"/>
          <w:szCs w:val="32"/>
        </w:rPr>
        <w:t>0.</w:t>
      </w:r>
      <w:r>
        <w:rPr>
          <w:rFonts w:hint="eastAsia" w:ascii="宋体" w:hAnsi="宋体" w:eastAsia="宋体"/>
          <w:color w:val="FF0000"/>
          <w:szCs w:val="32"/>
          <w:lang w:val="en-US" w:eastAsia="zh-CN"/>
        </w:rPr>
        <w:t>3</w:t>
      </w:r>
      <w:r>
        <w:rPr>
          <w:rFonts w:ascii="宋体" w:hAnsi="宋体" w:eastAsia="宋体"/>
          <w:color w:val="FF0000"/>
          <w:szCs w:val="32"/>
        </w:rPr>
        <w:t>～0.</w:t>
      </w:r>
      <w:r>
        <w:rPr>
          <w:rFonts w:hint="eastAsia" w:ascii="宋体" w:hAnsi="宋体" w:eastAsia="宋体"/>
          <w:color w:val="FF0000"/>
          <w:szCs w:val="32"/>
          <w:lang w:val="en-US" w:eastAsia="zh-CN"/>
        </w:rPr>
        <w:t>5</w:t>
      </w:r>
      <w:r>
        <w:rPr>
          <w:rFonts w:ascii="宋体" w:hAnsi="宋体" w:eastAsia="宋体"/>
          <w:szCs w:val="32"/>
        </w:rPr>
        <w:t>mm，其间隔时间越短越好，在晴天或不潮湿的天气，间隔时间不可超过</w:t>
      </w:r>
      <w:r>
        <w:rPr>
          <w:rFonts w:hint="eastAsia" w:ascii="宋体" w:hAnsi="宋体" w:eastAsia="宋体"/>
          <w:szCs w:val="32"/>
          <w:lang w:val="en-US" w:eastAsia="zh-CN"/>
        </w:rPr>
        <w:t>12</w:t>
      </w:r>
      <w:r>
        <w:rPr>
          <w:rFonts w:ascii="宋体" w:hAnsi="宋体" w:eastAsia="宋体"/>
          <w:szCs w:val="32"/>
        </w:rPr>
        <w:t>小时，在雨天、潮湿或含盐雾气氛下，间隔时间不超过2小时。喷砂后，由于停留时间过长或其他原因，致使基体表面明显变质时，应重作喷砂处理。喷涂必须在如下条件下实施：环境大气高于5℃或基体金属的温度至少比大气露点高3℃。</w:t>
      </w:r>
    </w:p>
    <w:p>
      <w:pPr>
        <w:pStyle w:val="2"/>
        <w:ind w:firstLine="560"/>
        <w:jc w:val="left"/>
        <w:rPr>
          <w:rFonts w:ascii="黑体" w:hAnsi="黑体" w:eastAsia="黑体"/>
          <w:b w:val="0"/>
          <w:sz w:val="28"/>
        </w:rPr>
      </w:pPr>
      <w:bookmarkStart w:id="322" w:name="_Toc17303361"/>
      <w:bookmarkStart w:id="323" w:name="_Toc18244"/>
      <w:r>
        <w:rPr>
          <w:rFonts w:hint="eastAsia" w:ascii="黑体" w:hAnsi="黑体" w:eastAsia="黑体"/>
          <w:b w:val="0"/>
          <w:sz w:val="28"/>
        </w:rPr>
        <w:t>5.</w:t>
      </w:r>
      <w:r>
        <w:rPr>
          <w:rFonts w:ascii="黑体" w:hAnsi="黑体" w:eastAsia="黑体"/>
          <w:b w:val="0"/>
          <w:sz w:val="28"/>
        </w:rPr>
        <w:t>4 涂层的封孔处理</w:t>
      </w:r>
      <w:bookmarkEnd w:id="322"/>
      <w:bookmarkEnd w:id="323"/>
    </w:p>
    <w:p>
      <w:pPr>
        <w:autoSpaceDE w:val="0"/>
        <w:autoSpaceDN w:val="0"/>
        <w:spacing w:line="360" w:lineRule="auto"/>
        <w:ind w:firstLine="560"/>
        <w:rPr>
          <w:rFonts w:ascii="宋体" w:hAnsi="宋体" w:eastAsia="宋体"/>
          <w:szCs w:val="32"/>
        </w:rPr>
      </w:pPr>
      <w:r>
        <w:rPr>
          <w:rFonts w:ascii="宋体" w:hAnsi="宋体" w:eastAsia="宋体"/>
          <w:szCs w:val="32"/>
        </w:rPr>
        <w:t>喷涂后必须对涂层进行封孔处理，以避免腐蚀物质通过涂层的孔隙往里面渗入，直接腐蚀母材，或间接减少涂层的有效厚度。喷涂后采用涂刷方法</w:t>
      </w:r>
      <w:r>
        <w:rPr>
          <w:rFonts w:hint="eastAsia" w:ascii="宋体" w:hAnsi="宋体" w:eastAsia="宋体"/>
          <w:szCs w:val="32"/>
        </w:rPr>
        <w:t>将专用封孔剂</w:t>
      </w:r>
      <w:r>
        <w:rPr>
          <w:rFonts w:ascii="宋体" w:hAnsi="宋体" w:eastAsia="宋体"/>
          <w:szCs w:val="32"/>
        </w:rPr>
        <w:t>覆盖在涂层上面。</w:t>
      </w:r>
    </w:p>
    <w:p>
      <w:pPr>
        <w:pStyle w:val="2"/>
        <w:ind w:firstLine="560"/>
        <w:jc w:val="left"/>
        <w:rPr>
          <w:rFonts w:ascii="黑体" w:hAnsi="黑体" w:eastAsia="黑体"/>
          <w:b w:val="0"/>
          <w:sz w:val="28"/>
        </w:rPr>
      </w:pPr>
      <w:bookmarkStart w:id="324" w:name="_Toc17303362"/>
      <w:bookmarkStart w:id="325" w:name="_Toc3285"/>
      <w:r>
        <w:rPr>
          <w:rFonts w:hint="eastAsia" w:ascii="黑体" w:hAnsi="黑体" w:eastAsia="黑体"/>
          <w:b w:val="0"/>
          <w:sz w:val="28"/>
        </w:rPr>
        <w:t>5.</w:t>
      </w:r>
      <w:r>
        <w:rPr>
          <w:rFonts w:ascii="黑体" w:hAnsi="黑体" w:eastAsia="黑体"/>
          <w:b w:val="0"/>
          <w:sz w:val="28"/>
        </w:rPr>
        <w:t>5 现场检测</w:t>
      </w:r>
      <w:bookmarkEnd w:id="324"/>
      <w:bookmarkEnd w:id="325"/>
    </w:p>
    <w:p>
      <w:pPr>
        <w:autoSpaceDE w:val="0"/>
        <w:autoSpaceDN w:val="0"/>
        <w:spacing w:line="360" w:lineRule="auto"/>
        <w:ind w:firstLine="560"/>
        <w:rPr>
          <w:rFonts w:ascii="宋体" w:hAnsi="宋体" w:eastAsia="宋体"/>
          <w:szCs w:val="32"/>
        </w:rPr>
      </w:pPr>
      <w:r>
        <w:rPr>
          <w:rFonts w:ascii="宋体" w:hAnsi="宋体" w:eastAsia="宋体"/>
          <w:szCs w:val="32"/>
        </w:rPr>
        <w:t>喷涂完成后，应进行外观检查，涂层表面致密、均匀，颗粒细小，保证足够的结合强度，不允许有起皮、鼓泡、大熔滴、裂纹、掉块及其他影响涂层使用的缺陷。使用磁性涂层测厚仪进行现场实测，厚度达到要求，保证工程质量。</w:t>
      </w:r>
    </w:p>
    <w:p>
      <w:pPr>
        <w:autoSpaceDE w:val="0"/>
        <w:autoSpaceDN w:val="0"/>
        <w:spacing w:line="360" w:lineRule="auto"/>
        <w:ind w:firstLine="560"/>
        <w:rPr>
          <w:rFonts w:ascii="宋体" w:hAnsi="宋体" w:eastAsia="宋体"/>
          <w:szCs w:val="32"/>
        </w:rPr>
      </w:pPr>
      <w:r>
        <w:rPr>
          <w:rFonts w:ascii="宋体" w:hAnsi="宋体" w:eastAsia="宋体"/>
          <w:b/>
          <w:bCs/>
          <w:szCs w:val="32"/>
        </w:rPr>
        <w:t>质量验收标准</w:t>
      </w:r>
      <w:r>
        <w:rPr>
          <w:rFonts w:ascii="宋体" w:hAnsi="宋体" w:eastAsia="宋体"/>
          <w:szCs w:val="32"/>
        </w:rPr>
        <w:t>：</w:t>
      </w:r>
    </w:p>
    <w:p>
      <w:pPr>
        <w:autoSpaceDE w:val="0"/>
        <w:autoSpaceDN w:val="0"/>
        <w:spacing w:line="360" w:lineRule="auto"/>
        <w:ind w:firstLine="560"/>
        <w:rPr>
          <w:rFonts w:ascii="宋体" w:hAnsi="宋体" w:eastAsia="宋体"/>
          <w:szCs w:val="32"/>
        </w:rPr>
      </w:pPr>
      <w:r>
        <w:rPr>
          <w:rFonts w:ascii="宋体" w:hAnsi="宋体" w:eastAsia="宋体"/>
          <w:szCs w:val="32"/>
        </w:rPr>
        <w:t>（1）表面预处理</w:t>
      </w:r>
    </w:p>
    <w:p>
      <w:pPr>
        <w:autoSpaceDE w:val="0"/>
        <w:autoSpaceDN w:val="0"/>
        <w:spacing w:line="360" w:lineRule="auto"/>
        <w:ind w:firstLine="560"/>
        <w:rPr>
          <w:rFonts w:ascii="宋体" w:hAnsi="宋体" w:eastAsia="宋体"/>
          <w:szCs w:val="32"/>
        </w:rPr>
      </w:pPr>
      <w:r>
        <w:rPr>
          <w:rFonts w:ascii="宋体" w:hAnsi="宋体" w:eastAsia="宋体"/>
          <w:szCs w:val="32"/>
        </w:rPr>
        <w:fldChar w:fldCharType="begin"/>
      </w:r>
      <w:r>
        <w:rPr>
          <w:rFonts w:ascii="宋体" w:hAnsi="宋体" w:eastAsia="宋体"/>
          <w:szCs w:val="32"/>
        </w:rPr>
        <w:instrText xml:space="preserve"> = 1 \* GB3 </w:instrText>
      </w:r>
      <w:r>
        <w:rPr>
          <w:rFonts w:ascii="宋体" w:hAnsi="宋体" w:eastAsia="宋体"/>
          <w:szCs w:val="32"/>
        </w:rPr>
        <w:fldChar w:fldCharType="separate"/>
      </w:r>
      <w:r>
        <w:rPr>
          <w:rFonts w:ascii="宋体" w:hAnsi="宋体" w:eastAsia="宋体"/>
          <w:szCs w:val="32"/>
        </w:rPr>
        <w:t>①</w:t>
      </w:r>
      <w:r>
        <w:rPr>
          <w:rFonts w:ascii="宋体" w:hAnsi="宋体" w:eastAsia="宋体"/>
          <w:szCs w:val="32"/>
        </w:rPr>
        <w:fldChar w:fldCharType="end"/>
      </w:r>
      <w:r>
        <w:rPr>
          <w:rFonts w:ascii="宋体" w:hAnsi="宋体" w:eastAsia="宋体"/>
          <w:szCs w:val="32"/>
        </w:rPr>
        <w:t>去除管壁表面氧化皮,直至管子表面露出金属光泽，使表面清洁度达到GB8923《涂装前钢材表面锈蚀等级和除锈等级》规定的Sa3.0等级</w:t>
      </w:r>
      <w:r>
        <w:rPr>
          <w:rFonts w:hint="eastAsia" w:ascii="宋体" w:hAnsi="宋体" w:eastAsia="宋体"/>
          <w:szCs w:val="32"/>
        </w:rPr>
        <w:t>。</w:t>
      </w:r>
    </w:p>
    <w:p>
      <w:pPr>
        <w:autoSpaceDE w:val="0"/>
        <w:autoSpaceDN w:val="0"/>
        <w:spacing w:line="360" w:lineRule="auto"/>
        <w:ind w:firstLine="560"/>
        <w:rPr>
          <w:rFonts w:ascii="宋体" w:hAnsi="宋体" w:eastAsia="宋体"/>
          <w:szCs w:val="32"/>
        </w:rPr>
      </w:pPr>
      <w:r>
        <w:rPr>
          <w:rFonts w:ascii="宋体" w:hAnsi="宋体" w:eastAsia="宋体"/>
          <w:szCs w:val="32"/>
        </w:rPr>
        <w:fldChar w:fldCharType="begin"/>
      </w:r>
      <w:r>
        <w:rPr>
          <w:rFonts w:ascii="宋体" w:hAnsi="宋体" w:eastAsia="宋体"/>
          <w:szCs w:val="32"/>
        </w:rPr>
        <w:instrText xml:space="preserve"> = 2 \* GB3 </w:instrText>
      </w:r>
      <w:r>
        <w:rPr>
          <w:rFonts w:ascii="宋体" w:hAnsi="宋体" w:eastAsia="宋体"/>
          <w:szCs w:val="32"/>
        </w:rPr>
        <w:fldChar w:fldCharType="separate"/>
      </w:r>
      <w:r>
        <w:rPr>
          <w:rFonts w:ascii="宋体" w:hAnsi="宋体" w:eastAsia="宋体"/>
          <w:szCs w:val="32"/>
        </w:rPr>
        <w:t>②</w:t>
      </w:r>
      <w:r>
        <w:rPr>
          <w:rFonts w:ascii="宋体" w:hAnsi="宋体" w:eastAsia="宋体"/>
          <w:szCs w:val="32"/>
        </w:rPr>
        <w:fldChar w:fldCharType="end"/>
      </w:r>
      <w:r>
        <w:rPr>
          <w:rFonts w:ascii="宋体" w:hAnsi="宋体" w:eastAsia="宋体"/>
          <w:szCs w:val="32"/>
        </w:rPr>
        <w:t>进行表面粗糙化处理,以增大表面积，提高结合强度，其表面粗糙度应达到GB11373《热喷涂金属表面预处理通则》规定的Rz</w:t>
      </w:r>
      <w:r>
        <w:rPr>
          <w:rFonts w:hint="eastAsia" w:ascii="宋体" w:hAnsi="宋体" w:eastAsia="宋体"/>
          <w:szCs w:val="32"/>
        </w:rPr>
        <w:t>6</w:t>
      </w:r>
      <w:r>
        <w:rPr>
          <w:rFonts w:ascii="宋体" w:hAnsi="宋体" w:eastAsia="宋体"/>
          <w:szCs w:val="32"/>
        </w:rPr>
        <w:t>0～</w:t>
      </w:r>
      <w:r>
        <w:rPr>
          <w:rFonts w:hint="eastAsia" w:ascii="宋体" w:hAnsi="宋体" w:eastAsia="宋体"/>
          <w:szCs w:val="32"/>
        </w:rPr>
        <w:t>8</w:t>
      </w:r>
      <w:r>
        <w:rPr>
          <w:rFonts w:ascii="宋体" w:hAnsi="宋体" w:eastAsia="宋体"/>
          <w:szCs w:val="32"/>
        </w:rPr>
        <w:t>0μm。</w:t>
      </w:r>
    </w:p>
    <w:p>
      <w:pPr>
        <w:autoSpaceDE w:val="0"/>
        <w:autoSpaceDN w:val="0"/>
        <w:spacing w:line="360" w:lineRule="auto"/>
        <w:ind w:firstLine="560"/>
        <w:rPr>
          <w:rFonts w:ascii="宋体" w:hAnsi="宋体" w:eastAsia="宋体"/>
          <w:szCs w:val="32"/>
        </w:rPr>
      </w:pPr>
      <w:r>
        <w:rPr>
          <w:rFonts w:hint="eastAsia" w:ascii="宋体" w:hAnsi="宋体" w:eastAsia="宋体"/>
          <w:szCs w:val="32"/>
        </w:rPr>
        <w:t>喷砂完成后，采用粗糙度仪对喷砂表面进行检测，表面粗糙度达到标准要求后方可进行喷涂处理。</w:t>
      </w:r>
    </w:p>
    <w:p>
      <w:pPr>
        <w:autoSpaceDE w:val="0"/>
        <w:autoSpaceDN w:val="0"/>
        <w:spacing w:line="360" w:lineRule="auto"/>
        <w:ind w:firstLine="560"/>
        <w:rPr>
          <w:rFonts w:ascii="宋体" w:hAnsi="宋体" w:eastAsia="宋体"/>
          <w:szCs w:val="32"/>
        </w:rPr>
      </w:pPr>
      <w:r>
        <w:rPr>
          <w:rFonts w:ascii="宋体" w:hAnsi="宋体" w:eastAsia="宋体"/>
          <w:szCs w:val="32"/>
        </w:rPr>
        <w:t>（2）涂层外观</w:t>
      </w:r>
    </w:p>
    <w:p>
      <w:pPr>
        <w:autoSpaceDE w:val="0"/>
        <w:autoSpaceDN w:val="0"/>
        <w:spacing w:line="360" w:lineRule="auto"/>
        <w:ind w:firstLine="560"/>
        <w:rPr>
          <w:rFonts w:ascii="宋体" w:hAnsi="宋体" w:eastAsia="宋体"/>
          <w:szCs w:val="32"/>
        </w:rPr>
      </w:pPr>
      <w:r>
        <w:rPr>
          <w:rFonts w:ascii="宋体" w:hAnsi="宋体" w:eastAsia="宋体"/>
          <w:szCs w:val="32"/>
        </w:rPr>
        <w:t>涂层表面必须是均匀的，不允许有起皮、鼓包、颗粒粗大、裂纹、掉块、漏喷及其它影响涂层使用的缺陷。</w:t>
      </w:r>
    </w:p>
    <w:p>
      <w:pPr>
        <w:autoSpaceDE w:val="0"/>
        <w:autoSpaceDN w:val="0"/>
        <w:spacing w:line="360" w:lineRule="auto"/>
        <w:ind w:firstLine="560"/>
        <w:rPr>
          <w:rFonts w:ascii="宋体" w:hAnsi="宋体" w:eastAsia="宋体"/>
          <w:szCs w:val="32"/>
        </w:rPr>
      </w:pPr>
      <w:r>
        <w:rPr>
          <w:rFonts w:ascii="宋体" w:hAnsi="宋体" w:eastAsia="宋体"/>
          <w:szCs w:val="32"/>
        </w:rPr>
        <w:t>（3）涂层厚度</w:t>
      </w:r>
    </w:p>
    <w:p>
      <w:pPr>
        <w:autoSpaceDE w:val="0"/>
        <w:autoSpaceDN w:val="0"/>
        <w:spacing w:line="360" w:lineRule="auto"/>
        <w:ind w:firstLine="560"/>
        <w:rPr>
          <w:rFonts w:ascii="宋体" w:hAnsi="宋体" w:eastAsia="宋体"/>
          <w:szCs w:val="32"/>
        </w:rPr>
      </w:pPr>
      <w:r>
        <w:rPr>
          <w:rFonts w:hint="eastAsia" w:ascii="宋体" w:hAnsi="宋体" w:eastAsia="宋体"/>
          <w:szCs w:val="32"/>
        </w:rPr>
        <w:t>喷涂施工的过程中，必须随时检测涂层的质量，注意防止过热、起皮、脱层等。在估计涂层厚度接近要求厚度时，在有代表性的位置测量涂层厚度，对未达到厚度要求的部份，立即进行补喷，直到厚度满足要求。喷涂完成后，涂层表面致密、均匀，颗粒细小，不允许有起皮、鼓泡、大熔滴、裂纹、掉块及其他影响涂层使用的缺陷。如果发现缺陷，应立即返工，重新喷砂和喷涂。</w:t>
      </w:r>
    </w:p>
    <w:p>
      <w:pPr>
        <w:pStyle w:val="2"/>
        <w:ind w:firstLine="560"/>
        <w:jc w:val="left"/>
        <w:rPr>
          <w:rFonts w:ascii="黑体" w:hAnsi="黑体" w:eastAsia="黑体"/>
          <w:b w:val="0"/>
          <w:sz w:val="28"/>
        </w:rPr>
      </w:pPr>
      <w:bookmarkStart w:id="326" w:name="_Toc353312483"/>
      <w:bookmarkStart w:id="327" w:name="_Toc17303363"/>
      <w:bookmarkStart w:id="328" w:name="_Toc14535"/>
      <w:r>
        <w:rPr>
          <w:rFonts w:hint="eastAsia" w:ascii="黑体" w:hAnsi="黑体" w:eastAsia="黑体"/>
          <w:b w:val="0"/>
          <w:sz w:val="28"/>
        </w:rPr>
        <w:t>5.6</w:t>
      </w:r>
      <w:r>
        <w:rPr>
          <w:rFonts w:ascii="黑体" w:hAnsi="黑体" w:eastAsia="黑体"/>
          <w:b w:val="0"/>
          <w:sz w:val="28"/>
        </w:rPr>
        <w:t xml:space="preserve"> </w:t>
      </w:r>
      <w:r>
        <w:rPr>
          <w:rFonts w:hint="eastAsia" w:ascii="黑体" w:hAnsi="黑体" w:eastAsia="黑体"/>
          <w:b w:val="0"/>
          <w:sz w:val="28"/>
        </w:rPr>
        <w:t>涂层</w:t>
      </w:r>
      <w:r>
        <w:rPr>
          <w:rFonts w:ascii="黑体" w:hAnsi="黑体" w:eastAsia="黑体"/>
          <w:b w:val="0"/>
          <w:sz w:val="28"/>
        </w:rPr>
        <w:t>主要技术指标</w:t>
      </w:r>
      <w:bookmarkEnd w:id="326"/>
      <w:bookmarkEnd w:id="327"/>
      <w:bookmarkEnd w:id="328"/>
    </w:p>
    <w:p>
      <w:pPr>
        <w:autoSpaceDE w:val="0"/>
        <w:autoSpaceDN w:val="0"/>
        <w:spacing w:line="360" w:lineRule="auto"/>
        <w:ind w:firstLine="560"/>
        <w:rPr>
          <w:rFonts w:hint="default" w:ascii="宋体" w:hAnsi="宋体" w:eastAsia="宋体"/>
          <w:szCs w:val="32"/>
          <w:lang w:val="en-US" w:eastAsia="zh-CN"/>
        </w:rPr>
      </w:pPr>
      <w:r>
        <w:rPr>
          <w:rFonts w:ascii="宋体" w:hAnsi="宋体" w:eastAsia="宋体"/>
          <w:szCs w:val="32"/>
        </w:rPr>
        <w:t>（1）涂层结构：使用的材料、产品型号应包装完好，并附有关证明材料；表面封孔剂刷涂1遍</w:t>
      </w:r>
      <w:r>
        <w:rPr>
          <w:rFonts w:hint="eastAsia" w:ascii="宋体" w:hAnsi="宋体" w:eastAsia="宋体"/>
          <w:szCs w:val="32"/>
          <w:lang w:val="en-US" w:eastAsia="zh-CN"/>
        </w:rPr>
        <w:t>。</w:t>
      </w:r>
    </w:p>
    <w:p>
      <w:pPr>
        <w:autoSpaceDE w:val="0"/>
        <w:autoSpaceDN w:val="0"/>
        <w:spacing w:line="360" w:lineRule="auto"/>
        <w:ind w:firstLine="560"/>
        <w:rPr>
          <w:rFonts w:ascii="宋体" w:hAnsi="宋体" w:eastAsia="宋体"/>
          <w:szCs w:val="32"/>
        </w:rPr>
      </w:pPr>
      <w:r>
        <w:rPr>
          <w:rFonts w:ascii="宋体" w:hAnsi="宋体" w:eastAsia="宋体"/>
          <w:szCs w:val="32"/>
        </w:rPr>
        <w:t>（2）喷涂涂层厚度：0.</w:t>
      </w:r>
      <w:r>
        <w:rPr>
          <w:rFonts w:hint="eastAsia" w:ascii="宋体" w:hAnsi="宋体" w:eastAsia="宋体"/>
          <w:szCs w:val="32"/>
          <w:lang w:val="en-US" w:eastAsia="zh-CN"/>
        </w:rPr>
        <w:t>3</w:t>
      </w:r>
      <w:r>
        <w:rPr>
          <w:rFonts w:ascii="宋体" w:hAnsi="宋体" w:eastAsia="宋体"/>
          <w:szCs w:val="32"/>
        </w:rPr>
        <w:t>～0.</w:t>
      </w:r>
      <w:r>
        <w:rPr>
          <w:rFonts w:hint="eastAsia" w:ascii="宋体" w:hAnsi="宋体" w:eastAsia="宋体"/>
          <w:szCs w:val="32"/>
          <w:lang w:val="en-US" w:eastAsia="zh-CN"/>
        </w:rPr>
        <w:t>5</w:t>
      </w:r>
      <w:r>
        <w:rPr>
          <w:rFonts w:ascii="宋体" w:hAnsi="宋体" w:eastAsia="宋体"/>
          <w:szCs w:val="32"/>
        </w:rPr>
        <w:t>mm；</w:t>
      </w:r>
    </w:p>
    <w:p>
      <w:pPr>
        <w:autoSpaceDE w:val="0"/>
        <w:autoSpaceDN w:val="0"/>
        <w:spacing w:line="360" w:lineRule="auto"/>
        <w:ind w:firstLine="560"/>
        <w:rPr>
          <w:rFonts w:ascii="宋体" w:hAnsi="宋体" w:eastAsia="宋体"/>
          <w:szCs w:val="32"/>
        </w:rPr>
      </w:pPr>
      <w:r>
        <w:rPr>
          <w:rFonts w:ascii="宋体" w:hAnsi="宋体" w:eastAsia="宋体"/>
          <w:szCs w:val="32"/>
        </w:rPr>
        <w:t>（3）涂层的结合强度：≥</w:t>
      </w:r>
      <w:r>
        <w:rPr>
          <w:rFonts w:hint="eastAsia" w:ascii="宋体" w:hAnsi="宋体" w:eastAsia="宋体"/>
          <w:szCs w:val="32"/>
          <w:lang w:val="en-US" w:eastAsia="zh-CN"/>
        </w:rPr>
        <w:t>40</w:t>
      </w:r>
      <w:r>
        <w:rPr>
          <w:rFonts w:ascii="宋体" w:hAnsi="宋体" w:eastAsia="宋体"/>
          <w:szCs w:val="32"/>
        </w:rPr>
        <w:t>MPa；</w:t>
      </w:r>
    </w:p>
    <w:p>
      <w:pPr>
        <w:autoSpaceDE w:val="0"/>
        <w:autoSpaceDN w:val="0"/>
        <w:spacing w:line="360" w:lineRule="auto"/>
        <w:ind w:firstLine="560"/>
        <w:rPr>
          <w:rFonts w:ascii="宋体" w:hAnsi="宋体" w:eastAsia="宋体"/>
          <w:szCs w:val="32"/>
        </w:rPr>
      </w:pPr>
      <w:r>
        <w:rPr>
          <w:rFonts w:ascii="宋体" w:hAnsi="宋体" w:eastAsia="宋体"/>
          <w:szCs w:val="32"/>
        </w:rPr>
        <w:t>（4）</w:t>
      </w:r>
      <w:r>
        <w:rPr>
          <w:rFonts w:hint="eastAsia" w:ascii="宋体" w:hAnsi="宋体" w:eastAsia="宋体"/>
          <w:szCs w:val="32"/>
        </w:rPr>
        <w:t>耐磨涂层HV</w:t>
      </w:r>
      <w:r>
        <w:rPr>
          <w:rFonts w:hint="eastAsia" w:ascii="宋体" w:hAnsi="宋体" w:eastAsia="宋体"/>
          <w:szCs w:val="32"/>
          <w:vertAlign w:val="subscript"/>
        </w:rPr>
        <w:t>300平均</w:t>
      </w:r>
      <w:r>
        <w:rPr>
          <w:rFonts w:ascii="宋体" w:hAnsi="宋体" w:eastAsia="宋体"/>
          <w:szCs w:val="32"/>
        </w:rPr>
        <w:t>≥</w:t>
      </w:r>
      <w:r>
        <w:rPr>
          <w:rFonts w:hint="eastAsia" w:ascii="宋体" w:hAnsi="宋体" w:eastAsia="宋体"/>
          <w:szCs w:val="32"/>
        </w:rPr>
        <w:t>800；</w:t>
      </w:r>
    </w:p>
    <w:p>
      <w:pPr>
        <w:spacing w:line="360" w:lineRule="auto"/>
        <w:ind w:firstLine="560"/>
        <w:rPr>
          <w:rFonts w:hint="eastAsia" w:ascii="宋体" w:hAnsi="宋体" w:eastAsia="宋体"/>
          <w:szCs w:val="32"/>
          <w:lang w:eastAsia="zh-CN"/>
        </w:rPr>
      </w:pPr>
      <w:r>
        <w:rPr>
          <w:rFonts w:ascii="宋体" w:hAnsi="宋体" w:eastAsia="宋体"/>
          <w:szCs w:val="32"/>
        </w:rPr>
        <w:t>（</w:t>
      </w:r>
      <w:r>
        <w:rPr>
          <w:rFonts w:hint="eastAsia" w:ascii="宋体" w:hAnsi="宋体" w:eastAsia="宋体"/>
          <w:szCs w:val="32"/>
        </w:rPr>
        <w:t>5</w:t>
      </w:r>
      <w:r>
        <w:rPr>
          <w:rFonts w:ascii="宋体" w:hAnsi="宋体" w:eastAsia="宋体"/>
          <w:szCs w:val="32"/>
        </w:rPr>
        <w:t>）</w:t>
      </w:r>
      <w:r>
        <w:rPr>
          <w:rFonts w:hint="eastAsia" w:ascii="宋体" w:hAnsi="宋体" w:eastAsia="宋体"/>
          <w:szCs w:val="32"/>
        </w:rPr>
        <w:t>孔隙率＜</w:t>
      </w:r>
      <w:r>
        <w:rPr>
          <w:rFonts w:hint="eastAsia" w:ascii="宋体" w:hAnsi="宋体" w:eastAsia="宋体"/>
          <w:szCs w:val="32"/>
          <w:lang w:val="en-US" w:eastAsia="zh-CN"/>
        </w:rPr>
        <w:t>2</w:t>
      </w:r>
      <w:r>
        <w:rPr>
          <w:rFonts w:hint="eastAsia" w:ascii="宋体" w:hAnsi="宋体" w:eastAsia="宋体"/>
          <w:szCs w:val="32"/>
        </w:rPr>
        <w:t>％</w:t>
      </w:r>
      <w:bookmarkStart w:id="329" w:name="_Toc353312489"/>
      <w:r>
        <w:rPr>
          <w:rFonts w:hint="eastAsia" w:ascii="宋体" w:hAnsi="宋体" w:eastAsia="宋体"/>
          <w:szCs w:val="32"/>
          <w:lang w:eastAsia="zh-CN"/>
        </w:rPr>
        <w:t>；</w:t>
      </w:r>
    </w:p>
    <w:p>
      <w:pPr>
        <w:autoSpaceDE w:val="0"/>
        <w:autoSpaceDN w:val="0"/>
        <w:spacing w:line="360" w:lineRule="auto"/>
        <w:ind w:firstLine="560"/>
        <w:rPr>
          <w:rFonts w:ascii="宋体" w:hAnsi="宋体" w:eastAsia="宋体"/>
          <w:szCs w:val="32"/>
        </w:rPr>
      </w:pPr>
      <w:r>
        <w:rPr>
          <w:rFonts w:hint="eastAsia" w:ascii="宋体" w:hAnsi="宋体" w:eastAsia="宋体"/>
          <w:szCs w:val="32"/>
        </w:rPr>
        <w:t>（6）</w:t>
      </w:r>
      <w:r>
        <w:rPr>
          <w:rFonts w:hint="eastAsia" w:ascii="宋体" w:hAnsi="宋体" w:eastAsia="宋体"/>
          <w:b/>
          <w:szCs w:val="32"/>
        </w:rPr>
        <w:t>正常运行工况下，保证涂层使用四年。</w:t>
      </w:r>
    </w:p>
    <w:p>
      <w:pPr>
        <w:pStyle w:val="2"/>
        <w:ind w:firstLine="560"/>
        <w:jc w:val="left"/>
        <w:rPr>
          <w:rFonts w:ascii="黑体" w:hAnsi="黑体" w:eastAsia="黑体"/>
          <w:b w:val="0"/>
          <w:sz w:val="28"/>
        </w:rPr>
      </w:pPr>
      <w:bookmarkStart w:id="330" w:name="_Toc17303364"/>
      <w:bookmarkStart w:id="331" w:name="_Toc2223"/>
      <w:r>
        <w:rPr>
          <w:rFonts w:hint="eastAsia" w:ascii="黑体" w:hAnsi="黑体" w:eastAsia="黑体"/>
          <w:b w:val="0"/>
          <w:sz w:val="28"/>
        </w:rPr>
        <w:t>5.7</w:t>
      </w:r>
      <w:r>
        <w:rPr>
          <w:rFonts w:ascii="黑体" w:hAnsi="黑体" w:eastAsia="黑体"/>
          <w:b w:val="0"/>
          <w:sz w:val="28"/>
        </w:rPr>
        <w:t xml:space="preserve"> 质量</w:t>
      </w:r>
      <w:r>
        <w:rPr>
          <w:rFonts w:hint="eastAsia" w:ascii="黑体" w:hAnsi="黑体" w:eastAsia="黑体"/>
          <w:b w:val="0"/>
          <w:sz w:val="28"/>
        </w:rPr>
        <w:t>及验收</w:t>
      </w:r>
      <w:bookmarkEnd w:id="329"/>
      <w:bookmarkEnd w:id="330"/>
      <w:bookmarkEnd w:id="331"/>
    </w:p>
    <w:p>
      <w:pPr>
        <w:autoSpaceDE w:val="0"/>
        <w:autoSpaceDN w:val="0"/>
        <w:spacing w:line="360" w:lineRule="auto"/>
        <w:ind w:firstLine="560"/>
        <w:rPr>
          <w:rFonts w:ascii="宋体" w:hAnsi="宋体" w:eastAsia="宋体"/>
          <w:bCs/>
          <w:szCs w:val="32"/>
        </w:rPr>
      </w:pPr>
      <w:r>
        <w:rPr>
          <w:rFonts w:hint="eastAsia" w:ascii="宋体" w:hAnsi="宋体" w:eastAsia="宋体"/>
          <w:bCs/>
          <w:szCs w:val="32"/>
        </w:rPr>
        <w:t>（1）涂层表面应致密、均匀，颗粒细小，不允许有起皮、鼓泡、大熔滴、裂纹、掉块及其他影响涂层使用的缺陷</w:t>
      </w:r>
      <w:r>
        <w:rPr>
          <w:rFonts w:hint="eastAsia" w:ascii="宋体" w:hAnsi="宋体" w:eastAsia="宋体"/>
          <w:szCs w:val="32"/>
          <w:lang w:val="en-US" w:eastAsia="zh-CN"/>
        </w:rPr>
        <w:t>。</w:t>
      </w:r>
    </w:p>
    <w:p>
      <w:pPr>
        <w:autoSpaceDE w:val="0"/>
        <w:autoSpaceDN w:val="0"/>
        <w:spacing w:line="360" w:lineRule="auto"/>
        <w:ind w:firstLine="560"/>
        <w:rPr>
          <w:rFonts w:ascii="宋体" w:hAnsi="宋体" w:eastAsia="宋体"/>
          <w:bCs/>
          <w:szCs w:val="32"/>
        </w:rPr>
      </w:pPr>
      <w:r>
        <w:rPr>
          <w:rFonts w:ascii="宋体" w:hAnsi="宋体" w:eastAsia="宋体"/>
          <w:bCs/>
          <w:szCs w:val="32"/>
        </w:rPr>
        <w:t>（</w:t>
      </w:r>
      <w:r>
        <w:rPr>
          <w:rFonts w:hint="eastAsia" w:ascii="宋体" w:hAnsi="宋体" w:eastAsia="宋体"/>
          <w:bCs/>
          <w:szCs w:val="32"/>
        </w:rPr>
        <w:t>2</w:t>
      </w:r>
      <w:r>
        <w:rPr>
          <w:rFonts w:ascii="宋体" w:hAnsi="宋体" w:eastAsia="宋体"/>
          <w:bCs/>
          <w:szCs w:val="32"/>
        </w:rPr>
        <w:t>）喷涂涂层</w:t>
      </w:r>
      <w:r>
        <w:rPr>
          <w:rFonts w:hint="eastAsia" w:ascii="宋体" w:hAnsi="宋体" w:eastAsia="宋体"/>
          <w:bCs/>
          <w:szCs w:val="32"/>
        </w:rPr>
        <w:t>总</w:t>
      </w:r>
      <w:r>
        <w:rPr>
          <w:rFonts w:ascii="宋体" w:hAnsi="宋体" w:eastAsia="宋体"/>
          <w:bCs/>
          <w:szCs w:val="32"/>
        </w:rPr>
        <w:t>厚度：</w:t>
      </w:r>
      <w:r>
        <w:rPr>
          <w:rFonts w:hint="eastAsia" w:ascii="宋体" w:hAnsi="宋体" w:eastAsia="宋体"/>
          <w:bCs/>
          <w:szCs w:val="32"/>
        </w:rPr>
        <w:t>0.</w:t>
      </w:r>
      <w:r>
        <w:rPr>
          <w:rFonts w:hint="eastAsia" w:ascii="宋体" w:hAnsi="宋体" w:eastAsia="宋体"/>
          <w:bCs/>
          <w:szCs w:val="32"/>
          <w:lang w:val="en-US" w:eastAsia="zh-CN"/>
        </w:rPr>
        <w:t>3</w:t>
      </w:r>
      <w:r>
        <w:rPr>
          <w:rFonts w:hint="eastAsia" w:ascii="宋体" w:hAnsi="宋体" w:eastAsia="宋体"/>
          <w:bCs/>
          <w:szCs w:val="32"/>
        </w:rPr>
        <w:t>～0.</w:t>
      </w:r>
      <w:r>
        <w:rPr>
          <w:rFonts w:hint="eastAsia" w:ascii="宋体" w:hAnsi="宋体" w:eastAsia="宋体"/>
          <w:bCs/>
          <w:szCs w:val="32"/>
          <w:lang w:val="en-US" w:eastAsia="zh-CN"/>
        </w:rPr>
        <w:t>5</w:t>
      </w:r>
      <w:r>
        <w:rPr>
          <w:rFonts w:hint="eastAsia" w:ascii="宋体" w:hAnsi="宋体" w:eastAsia="宋体"/>
          <w:bCs/>
          <w:szCs w:val="32"/>
        </w:rPr>
        <w:t>mm；</w:t>
      </w:r>
    </w:p>
    <w:p>
      <w:pPr>
        <w:autoSpaceDE w:val="0"/>
        <w:autoSpaceDN w:val="0"/>
        <w:spacing w:line="360" w:lineRule="auto"/>
        <w:ind w:firstLine="560"/>
        <w:rPr>
          <w:rFonts w:ascii="宋体" w:hAnsi="宋体" w:eastAsia="宋体"/>
          <w:bCs/>
          <w:szCs w:val="32"/>
        </w:rPr>
      </w:pPr>
      <w:r>
        <w:rPr>
          <w:rFonts w:ascii="宋体" w:hAnsi="宋体" w:eastAsia="宋体"/>
          <w:bCs/>
          <w:szCs w:val="32"/>
        </w:rPr>
        <w:t>（</w:t>
      </w:r>
      <w:r>
        <w:rPr>
          <w:rFonts w:hint="eastAsia" w:ascii="宋体" w:hAnsi="宋体" w:eastAsia="宋体"/>
          <w:bCs/>
          <w:szCs w:val="32"/>
        </w:rPr>
        <w:t>3</w:t>
      </w:r>
      <w:r>
        <w:rPr>
          <w:rFonts w:ascii="宋体" w:hAnsi="宋体" w:eastAsia="宋体"/>
          <w:bCs/>
          <w:szCs w:val="32"/>
        </w:rPr>
        <w:t>）涂层的结合强度：≥</w:t>
      </w:r>
      <w:r>
        <w:rPr>
          <w:rFonts w:hint="eastAsia" w:ascii="宋体" w:hAnsi="宋体" w:eastAsia="宋体"/>
          <w:bCs/>
          <w:szCs w:val="32"/>
        </w:rPr>
        <w:t>4</w:t>
      </w:r>
      <w:r>
        <w:rPr>
          <w:rFonts w:ascii="宋体" w:hAnsi="宋体" w:eastAsia="宋体"/>
          <w:bCs/>
          <w:szCs w:val="32"/>
        </w:rPr>
        <w:t>0MPa；</w:t>
      </w:r>
    </w:p>
    <w:p>
      <w:pPr>
        <w:autoSpaceDE w:val="0"/>
        <w:autoSpaceDN w:val="0"/>
        <w:spacing w:line="360" w:lineRule="auto"/>
        <w:ind w:firstLine="560"/>
        <w:rPr>
          <w:rFonts w:hint="eastAsia" w:ascii="宋体" w:hAnsi="宋体" w:eastAsia="宋体"/>
          <w:bCs/>
          <w:szCs w:val="32"/>
        </w:rPr>
      </w:pPr>
      <w:r>
        <w:rPr>
          <w:rFonts w:ascii="宋体" w:hAnsi="宋体" w:eastAsia="宋体"/>
          <w:bCs/>
          <w:szCs w:val="32"/>
        </w:rPr>
        <w:t>（</w:t>
      </w:r>
      <w:r>
        <w:rPr>
          <w:rFonts w:hint="eastAsia" w:ascii="宋体" w:hAnsi="宋体" w:eastAsia="宋体"/>
          <w:bCs/>
          <w:szCs w:val="32"/>
        </w:rPr>
        <w:t>4</w:t>
      </w:r>
      <w:r>
        <w:rPr>
          <w:rFonts w:ascii="宋体" w:hAnsi="宋体" w:eastAsia="宋体"/>
          <w:bCs/>
          <w:szCs w:val="32"/>
        </w:rPr>
        <w:t>）</w:t>
      </w:r>
      <w:r>
        <w:rPr>
          <w:rFonts w:hint="eastAsia" w:ascii="宋体" w:hAnsi="宋体" w:eastAsia="宋体"/>
          <w:bCs/>
          <w:szCs w:val="32"/>
        </w:rPr>
        <w:t>耐磨涂层</w:t>
      </w:r>
      <w:r>
        <w:rPr>
          <w:rFonts w:hint="eastAsia" w:ascii="宋体" w:hAnsi="宋体" w:eastAsia="宋体"/>
          <w:szCs w:val="32"/>
        </w:rPr>
        <w:t>HV</w:t>
      </w:r>
      <w:r>
        <w:rPr>
          <w:rFonts w:hint="eastAsia" w:ascii="宋体" w:hAnsi="宋体" w:eastAsia="宋体"/>
          <w:szCs w:val="32"/>
          <w:vertAlign w:val="subscript"/>
        </w:rPr>
        <w:t>300平均</w:t>
      </w:r>
      <w:r>
        <w:rPr>
          <w:rFonts w:ascii="宋体" w:hAnsi="宋体" w:eastAsia="宋体"/>
          <w:szCs w:val="32"/>
        </w:rPr>
        <w:t>≥</w:t>
      </w:r>
      <w:r>
        <w:rPr>
          <w:rFonts w:hint="eastAsia" w:ascii="宋体" w:hAnsi="宋体" w:eastAsia="宋体"/>
          <w:szCs w:val="32"/>
        </w:rPr>
        <w:t>800</w:t>
      </w:r>
      <w:r>
        <w:rPr>
          <w:rFonts w:hint="eastAsia" w:ascii="宋体" w:hAnsi="宋体" w:eastAsia="宋体"/>
          <w:bCs/>
          <w:szCs w:val="32"/>
        </w:rPr>
        <w:t>；</w:t>
      </w:r>
    </w:p>
    <w:p>
      <w:pPr>
        <w:autoSpaceDE w:val="0"/>
        <w:autoSpaceDN w:val="0"/>
        <w:spacing w:line="360" w:lineRule="auto"/>
        <w:ind w:firstLine="560"/>
        <w:rPr>
          <w:rFonts w:hint="eastAsia" w:ascii="宋体" w:hAnsi="宋体" w:eastAsia="宋体"/>
          <w:bCs/>
          <w:szCs w:val="32"/>
          <w:lang w:eastAsia="zh-CN"/>
        </w:rPr>
      </w:pPr>
      <w:r>
        <w:rPr>
          <w:rFonts w:hint="eastAsia" w:ascii="宋体" w:hAnsi="宋体" w:eastAsia="宋体"/>
          <w:bCs/>
          <w:szCs w:val="32"/>
          <w:lang w:eastAsia="zh-CN"/>
        </w:rPr>
        <w:t>（</w:t>
      </w:r>
      <w:r>
        <w:rPr>
          <w:rFonts w:hint="eastAsia" w:ascii="宋体" w:hAnsi="宋体" w:eastAsia="宋体"/>
          <w:bCs/>
          <w:szCs w:val="32"/>
          <w:lang w:val="en-US" w:eastAsia="zh-CN"/>
        </w:rPr>
        <w:t>5）</w:t>
      </w:r>
      <w:r>
        <w:rPr>
          <w:rFonts w:hint="eastAsia" w:ascii="宋体" w:hAnsi="宋体" w:eastAsia="宋体"/>
          <w:bCs/>
          <w:szCs w:val="32"/>
        </w:rPr>
        <w:t>孔隙率＜</w:t>
      </w:r>
      <w:r>
        <w:rPr>
          <w:rFonts w:hint="eastAsia" w:ascii="宋体" w:hAnsi="宋体" w:eastAsia="宋体"/>
          <w:bCs/>
          <w:szCs w:val="32"/>
          <w:lang w:val="en-US" w:eastAsia="zh-CN"/>
        </w:rPr>
        <w:t>2</w:t>
      </w:r>
      <w:r>
        <w:rPr>
          <w:rFonts w:hint="eastAsia" w:ascii="宋体" w:hAnsi="宋体" w:eastAsia="宋体"/>
          <w:bCs/>
          <w:szCs w:val="32"/>
        </w:rPr>
        <w:t>％</w:t>
      </w:r>
      <w:r>
        <w:rPr>
          <w:rFonts w:hint="eastAsia" w:ascii="宋体" w:hAnsi="宋体" w:eastAsia="宋体"/>
          <w:bCs/>
          <w:szCs w:val="32"/>
          <w:lang w:eastAsia="zh-CN"/>
        </w:rPr>
        <w:t>；</w:t>
      </w:r>
    </w:p>
    <w:p>
      <w:pPr>
        <w:pStyle w:val="2"/>
        <w:ind w:firstLine="560"/>
        <w:jc w:val="left"/>
        <w:rPr>
          <w:rFonts w:ascii="黑体" w:hAnsi="黑体" w:eastAsia="黑体"/>
          <w:b w:val="0"/>
          <w:sz w:val="28"/>
        </w:rPr>
      </w:pPr>
      <w:bookmarkStart w:id="332" w:name="_Toc179"/>
      <w:bookmarkStart w:id="333" w:name="_Toc353312491"/>
      <w:bookmarkStart w:id="334" w:name="_Toc17303366"/>
      <w:r>
        <w:rPr>
          <w:rFonts w:hint="eastAsia" w:ascii="黑体" w:hAnsi="黑体" w:eastAsia="黑体"/>
          <w:b w:val="0"/>
          <w:sz w:val="28"/>
        </w:rPr>
        <w:t xml:space="preserve">5.8 </w:t>
      </w:r>
      <w:r>
        <w:rPr>
          <w:rFonts w:ascii="黑体" w:hAnsi="黑体" w:eastAsia="黑体"/>
          <w:b w:val="0"/>
          <w:sz w:val="28"/>
        </w:rPr>
        <w:t>验收内容</w:t>
      </w:r>
      <w:bookmarkEnd w:id="332"/>
      <w:bookmarkEnd w:id="333"/>
      <w:bookmarkEnd w:id="334"/>
    </w:p>
    <w:p>
      <w:pPr>
        <w:spacing w:line="360" w:lineRule="auto"/>
        <w:ind w:firstLine="0" w:firstLineChars="0"/>
        <w:rPr>
          <w:rFonts w:asciiTheme="minorEastAsia" w:hAnsiTheme="minorEastAsia" w:eastAsiaTheme="minorEastAsia"/>
        </w:rPr>
      </w:pPr>
      <w:bookmarkStart w:id="335" w:name="_Toc283582777"/>
      <w:bookmarkStart w:id="336" w:name="_Toc353312492"/>
      <w:bookmarkStart w:id="337" w:name="_Toc283584913"/>
      <w:bookmarkStart w:id="338" w:name="_Toc17303367"/>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8</w:t>
      </w:r>
      <w:r>
        <w:rPr>
          <w:rFonts w:asciiTheme="minorEastAsia" w:hAnsiTheme="minorEastAsia" w:eastAsiaTheme="minorEastAsia"/>
        </w:rPr>
        <w:t>.1 外观检查</w:t>
      </w:r>
      <w:bookmarkEnd w:id="335"/>
      <w:bookmarkEnd w:id="336"/>
      <w:bookmarkEnd w:id="337"/>
      <w:bookmarkEnd w:id="338"/>
    </w:p>
    <w:p>
      <w:pPr>
        <w:autoSpaceDE w:val="0"/>
        <w:autoSpaceDN w:val="0"/>
        <w:spacing w:line="360" w:lineRule="auto"/>
        <w:ind w:firstLine="560"/>
        <w:rPr>
          <w:rFonts w:eastAsia="宋体"/>
          <w:bCs/>
          <w:szCs w:val="32"/>
        </w:rPr>
      </w:pPr>
      <w:bookmarkStart w:id="339" w:name="_Toc283584914"/>
      <w:bookmarkStart w:id="340" w:name="_Toc283582778"/>
      <w:r>
        <w:rPr>
          <w:rFonts w:eastAsia="宋体"/>
          <w:bCs/>
          <w:szCs w:val="32"/>
        </w:rPr>
        <w:t>喷涂完成后，进行外观检查，涂层表面应致密、均匀，颗粒细小，不允许有起皮、鼓泡、大熔滴、裂纹、掉块及其他影响涂层使用的缺陷。</w:t>
      </w:r>
      <w:bookmarkEnd w:id="339"/>
      <w:bookmarkEnd w:id="340"/>
    </w:p>
    <w:p>
      <w:pPr>
        <w:spacing w:line="360" w:lineRule="auto"/>
        <w:ind w:firstLine="0" w:firstLineChars="0"/>
        <w:rPr>
          <w:rFonts w:asciiTheme="minorEastAsia" w:hAnsiTheme="minorEastAsia" w:eastAsiaTheme="minorEastAsia"/>
        </w:rPr>
      </w:pPr>
      <w:bookmarkStart w:id="341" w:name="_Toc17303368"/>
      <w:bookmarkStart w:id="342" w:name="_Toc283584915"/>
      <w:bookmarkStart w:id="343" w:name="_Toc353312493"/>
      <w:bookmarkStart w:id="344" w:name="_Toc283582779"/>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8</w:t>
      </w:r>
      <w:r>
        <w:rPr>
          <w:rFonts w:asciiTheme="minorEastAsia" w:hAnsiTheme="minorEastAsia" w:eastAsiaTheme="minorEastAsia"/>
        </w:rPr>
        <w:t>.2 厚度测量</w:t>
      </w:r>
      <w:bookmarkEnd w:id="341"/>
      <w:bookmarkEnd w:id="342"/>
      <w:bookmarkEnd w:id="343"/>
      <w:bookmarkEnd w:id="344"/>
    </w:p>
    <w:p>
      <w:pPr>
        <w:autoSpaceDE w:val="0"/>
        <w:autoSpaceDN w:val="0"/>
        <w:spacing w:line="360" w:lineRule="auto"/>
        <w:ind w:firstLine="560"/>
        <w:rPr>
          <w:rFonts w:eastAsia="宋体"/>
          <w:szCs w:val="32"/>
        </w:rPr>
      </w:pPr>
      <w:r>
        <w:rPr>
          <w:rFonts w:hint="eastAsia" w:eastAsia="宋体"/>
          <w:szCs w:val="32"/>
          <w:lang w:eastAsia="zh-CN"/>
        </w:rPr>
        <w:t>投标方</w:t>
      </w:r>
      <w:r>
        <w:rPr>
          <w:rFonts w:hint="eastAsia" w:eastAsia="宋体"/>
          <w:szCs w:val="32"/>
        </w:rPr>
        <w:t>需提供一台标定好的粗糙度测量仪，并在</w:t>
      </w:r>
      <w:r>
        <w:rPr>
          <w:rFonts w:hint="eastAsia" w:eastAsia="宋体"/>
          <w:szCs w:val="32"/>
          <w:lang w:val="en-US" w:eastAsia="zh-CN"/>
        </w:rPr>
        <w:t>投标</w:t>
      </w:r>
      <w:r>
        <w:rPr>
          <w:rFonts w:hint="eastAsia" w:eastAsia="宋体"/>
          <w:szCs w:val="32"/>
        </w:rPr>
        <w:t>文件中附仪器</w:t>
      </w:r>
      <w:r>
        <w:rPr>
          <w:rFonts w:hint="eastAsia" w:eastAsia="宋体"/>
          <w:szCs w:val="32"/>
          <w:lang w:val="en-US" w:eastAsia="zh-CN"/>
        </w:rPr>
        <w:t>型号和出厂编号。</w:t>
      </w:r>
    </w:p>
    <w:p>
      <w:pPr>
        <w:autoSpaceDE w:val="0"/>
        <w:autoSpaceDN w:val="0"/>
        <w:spacing w:line="360" w:lineRule="auto"/>
        <w:ind w:firstLine="560"/>
        <w:rPr>
          <w:rFonts w:eastAsia="宋体"/>
          <w:bCs/>
          <w:szCs w:val="32"/>
        </w:rPr>
      </w:pPr>
      <w:r>
        <w:rPr>
          <w:rFonts w:eastAsia="宋体"/>
          <w:bCs/>
          <w:szCs w:val="32"/>
        </w:rPr>
        <w:t>采用涂层测厚仪对已喷涂水冷壁管的涂层进行检测。</w:t>
      </w:r>
      <w:r>
        <w:rPr>
          <w:rFonts w:hint="eastAsia" w:eastAsia="宋体"/>
          <w:bCs/>
          <w:szCs w:val="32"/>
          <w:lang w:eastAsia="zh-CN"/>
        </w:rPr>
        <w:t>投标方</w:t>
      </w:r>
      <w:r>
        <w:rPr>
          <w:rFonts w:eastAsia="宋体"/>
          <w:bCs/>
          <w:szCs w:val="32"/>
        </w:rPr>
        <w:t>在喷涂完成后封闭剂刷涂之前立即对所喷涂层进行检测，并提供检测报告给</w:t>
      </w:r>
      <w:r>
        <w:rPr>
          <w:rFonts w:hint="eastAsia" w:eastAsia="宋体"/>
          <w:bCs/>
          <w:szCs w:val="32"/>
          <w:lang w:eastAsia="zh-CN"/>
        </w:rPr>
        <w:t>招标方</w:t>
      </w:r>
      <w:r>
        <w:rPr>
          <w:rFonts w:eastAsia="宋体"/>
          <w:bCs/>
          <w:szCs w:val="32"/>
        </w:rPr>
        <w:t>。</w:t>
      </w:r>
    </w:p>
    <w:p>
      <w:pPr>
        <w:autoSpaceDE w:val="0"/>
        <w:autoSpaceDN w:val="0"/>
        <w:spacing w:line="360" w:lineRule="auto"/>
        <w:ind w:firstLine="560"/>
        <w:rPr>
          <w:rFonts w:eastAsia="宋体"/>
          <w:szCs w:val="32"/>
        </w:rPr>
      </w:pPr>
      <w:r>
        <w:rPr>
          <w:rFonts w:hint="eastAsia" w:eastAsia="宋体"/>
          <w:szCs w:val="32"/>
          <w:lang w:eastAsia="zh-CN"/>
        </w:rPr>
        <w:t>投标方</w:t>
      </w:r>
      <w:r>
        <w:rPr>
          <w:rFonts w:hint="eastAsia" w:eastAsia="宋体"/>
          <w:szCs w:val="32"/>
        </w:rPr>
        <w:t>需提供一台标定好的涂层测厚仪，并在</w:t>
      </w:r>
      <w:r>
        <w:rPr>
          <w:rFonts w:hint="eastAsia" w:eastAsia="宋体"/>
          <w:szCs w:val="32"/>
          <w:lang w:val="en-US" w:eastAsia="zh-CN"/>
        </w:rPr>
        <w:t>投标</w:t>
      </w:r>
      <w:r>
        <w:rPr>
          <w:rFonts w:hint="eastAsia" w:eastAsia="宋体"/>
          <w:szCs w:val="32"/>
        </w:rPr>
        <w:t>文件中附仪器</w:t>
      </w:r>
      <w:r>
        <w:rPr>
          <w:rFonts w:hint="eastAsia" w:eastAsia="宋体"/>
          <w:szCs w:val="32"/>
          <w:lang w:val="en-US" w:eastAsia="zh-CN"/>
        </w:rPr>
        <w:t>型号和出厂编号</w:t>
      </w:r>
      <w:r>
        <w:rPr>
          <w:rFonts w:hint="eastAsia" w:eastAsia="宋体"/>
          <w:szCs w:val="32"/>
          <w:lang w:eastAsia="zh-CN"/>
        </w:rPr>
        <w:t>。</w:t>
      </w:r>
      <w:r>
        <w:rPr>
          <w:rFonts w:hint="eastAsia" w:ascii="宋体" w:hAnsi="宋体" w:eastAsia="宋体" w:cs="宋体"/>
          <w:szCs w:val="32"/>
          <w:highlight w:val="none"/>
          <w:lang w:val="en-US" w:eastAsia="zh-CN"/>
        </w:rPr>
        <w:t>进场前提供</w:t>
      </w:r>
      <w:r>
        <w:rPr>
          <w:rFonts w:hint="eastAsia" w:ascii="宋体" w:hAnsi="宋体" w:eastAsia="宋体" w:cs="宋体"/>
          <w:highlight w:val="none"/>
        </w:rPr>
        <w:t>检测人员</w:t>
      </w:r>
      <w:r>
        <w:rPr>
          <w:rFonts w:hint="eastAsia" w:ascii="宋体" w:hAnsi="宋体" w:eastAsia="宋体" w:cs="宋体"/>
          <w:highlight w:val="none"/>
          <w:lang w:val="en-US" w:eastAsia="zh-CN"/>
        </w:rPr>
        <w:t>持</w:t>
      </w:r>
      <w:r>
        <w:rPr>
          <w:rFonts w:hint="eastAsia" w:ascii="宋体" w:hAnsi="宋体" w:eastAsia="宋体" w:cs="宋体"/>
          <w:highlight w:val="none"/>
        </w:rPr>
        <w:t>有</w:t>
      </w:r>
      <w:r>
        <w:rPr>
          <w:rFonts w:hint="eastAsia" w:ascii="宋体" w:hAnsi="宋体" w:eastAsia="宋体" w:cs="宋体"/>
          <w:highlight w:val="none"/>
          <w:lang w:val="en-US" w:eastAsia="zh-CN"/>
        </w:rPr>
        <w:t>的</w:t>
      </w:r>
      <w:r>
        <w:rPr>
          <w:rFonts w:hint="eastAsia" w:ascii="宋体" w:hAnsi="宋体" w:eastAsia="宋体" w:cs="宋体"/>
          <w:highlight w:val="none"/>
        </w:rPr>
        <w:t>中华人民共和国特种设备检验检测人员证（无损检测人员），</w:t>
      </w:r>
      <w:r>
        <w:rPr>
          <w:rFonts w:hint="eastAsia" w:ascii="宋体" w:hAnsi="宋体" w:eastAsia="宋体" w:cs="宋体"/>
          <w:szCs w:val="32"/>
          <w:highlight w:val="none"/>
          <w:lang w:val="en-US" w:eastAsia="zh-CN"/>
        </w:rPr>
        <w:t>仪器的</w:t>
      </w:r>
      <w:r>
        <w:rPr>
          <w:rFonts w:hint="eastAsia" w:ascii="宋体" w:hAnsi="宋体" w:eastAsia="宋体" w:cs="宋体"/>
          <w:szCs w:val="32"/>
          <w:highlight w:val="none"/>
        </w:rPr>
        <w:t>计量检定合格报告。</w:t>
      </w:r>
    </w:p>
    <w:p>
      <w:pPr>
        <w:spacing w:line="360" w:lineRule="auto"/>
        <w:ind w:firstLine="0" w:firstLineChars="0"/>
        <w:rPr>
          <w:rFonts w:asciiTheme="minorEastAsia" w:hAnsiTheme="minorEastAsia" w:eastAsiaTheme="minorEastAsia"/>
        </w:rPr>
      </w:pPr>
      <w:bookmarkStart w:id="345" w:name="_Toc17303369"/>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8.3</w:t>
      </w:r>
      <w:r>
        <w:rPr>
          <w:rFonts w:asciiTheme="minorEastAsia" w:hAnsiTheme="minorEastAsia" w:eastAsiaTheme="minorEastAsia"/>
        </w:rPr>
        <w:t xml:space="preserve"> 结合强度及硬度检测</w:t>
      </w:r>
      <w:bookmarkEnd w:id="345"/>
    </w:p>
    <w:p>
      <w:pPr>
        <w:spacing w:line="360" w:lineRule="auto"/>
        <w:ind w:firstLine="560"/>
        <w:rPr>
          <w:rFonts w:eastAsia="宋体"/>
          <w:bCs/>
          <w:szCs w:val="32"/>
        </w:rPr>
      </w:pPr>
      <w:r>
        <w:rPr>
          <w:rFonts w:hint="eastAsia" w:eastAsia="宋体"/>
          <w:bCs/>
          <w:szCs w:val="32"/>
        </w:rPr>
        <w:t>由于现场无法进行结合强度及硬度的检测，采取制备同步挂样的方式进行测量，具体实施方式为：喷涂现场，将试验样品挂样于喷涂区域附近，喷涂过程中同步进行样品涂层制备，将制备好的样品涂层带回实验室进行分析，并出具报告。</w:t>
      </w:r>
    </w:p>
    <w:p>
      <w:pPr>
        <w:spacing w:line="360" w:lineRule="auto"/>
        <w:ind w:firstLine="0" w:firstLineChars="0"/>
        <w:rPr>
          <w:rFonts w:asciiTheme="minorEastAsia" w:hAnsiTheme="minorEastAsia" w:eastAsiaTheme="minorEastAsia"/>
        </w:rPr>
      </w:pPr>
      <w:bookmarkStart w:id="346" w:name="_Toc283584919"/>
      <w:bookmarkStart w:id="347" w:name="_Toc353312494"/>
      <w:bookmarkStart w:id="348" w:name="_Toc17303370"/>
      <w:r>
        <w:rPr>
          <w:rFonts w:hint="eastAsia" w:asciiTheme="minorEastAsia" w:hAnsiTheme="minorEastAsia" w:eastAsiaTheme="minorEastAsia"/>
        </w:rPr>
        <w:t>5.8</w:t>
      </w:r>
      <w:r>
        <w:rPr>
          <w:rFonts w:asciiTheme="minorEastAsia" w:hAnsiTheme="minorEastAsia" w:eastAsiaTheme="minorEastAsia"/>
        </w:rPr>
        <w:t>.</w:t>
      </w:r>
      <w:r>
        <w:rPr>
          <w:rFonts w:hint="eastAsia" w:asciiTheme="minorEastAsia" w:hAnsiTheme="minorEastAsia" w:eastAsiaTheme="minorEastAsia"/>
        </w:rPr>
        <w:t xml:space="preserve">4 </w:t>
      </w:r>
      <w:r>
        <w:rPr>
          <w:rFonts w:asciiTheme="minorEastAsia" w:hAnsiTheme="minorEastAsia" w:eastAsiaTheme="minorEastAsia"/>
        </w:rPr>
        <w:t>验收方式</w:t>
      </w:r>
      <w:bookmarkEnd w:id="346"/>
      <w:bookmarkEnd w:id="347"/>
      <w:bookmarkEnd w:id="348"/>
    </w:p>
    <w:p>
      <w:pPr>
        <w:autoSpaceDE w:val="0"/>
        <w:autoSpaceDN w:val="0"/>
        <w:spacing w:line="360" w:lineRule="auto"/>
        <w:ind w:firstLine="560"/>
        <w:rPr>
          <w:rFonts w:ascii="宋体" w:hAnsi="宋体" w:eastAsia="宋体"/>
          <w:bCs/>
          <w:szCs w:val="32"/>
        </w:rPr>
      </w:pPr>
      <w:r>
        <w:rPr>
          <w:rFonts w:ascii="宋体" w:hAnsi="宋体" w:eastAsia="宋体"/>
          <w:bCs/>
          <w:szCs w:val="32"/>
        </w:rPr>
        <w:t>（1）施工结束</w:t>
      </w:r>
      <w:r>
        <w:rPr>
          <w:rFonts w:hint="eastAsia" w:ascii="宋体" w:hAnsi="宋体" w:eastAsia="宋体"/>
          <w:bCs/>
          <w:szCs w:val="32"/>
          <w:lang w:eastAsia="zh-CN"/>
        </w:rPr>
        <w:t>投标方</w:t>
      </w:r>
      <w:r>
        <w:rPr>
          <w:rFonts w:ascii="宋体" w:hAnsi="宋体" w:eastAsia="宋体"/>
          <w:bCs/>
          <w:szCs w:val="32"/>
        </w:rPr>
        <w:t>提出验收申请，在得到</w:t>
      </w:r>
      <w:r>
        <w:rPr>
          <w:rFonts w:hint="eastAsia" w:ascii="宋体" w:hAnsi="宋体" w:eastAsia="宋体"/>
          <w:bCs/>
          <w:szCs w:val="32"/>
          <w:lang w:eastAsia="zh-CN"/>
        </w:rPr>
        <w:t>招标方</w:t>
      </w:r>
      <w:r>
        <w:rPr>
          <w:rFonts w:ascii="宋体" w:hAnsi="宋体" w:eastAsia="宋体"/>
          <w:bCs/>
          <w:szCs w:val="32"/>
        </w:rPr>
        <w:t>组织的联合验收并予以通过后，方能办理工作终结手续；</w:t>
      </w:r>
    </w:p>
    <w:p>
      <w:pPr>
        <w:autoSpaceDE w:val="0"/>
        <w:autoSpaceDN w:val="0"/>
        <w:spacing w:line="360" w:lineRule="auto"/>
        <w:ind w:firstLine="560"/>
        <w:rPr>
          <w:rFonts w:ascii="宋体" w:hAnsi="宋体" w:eastAsia="宋体"/>
          <w:bCs/>
          <w:szCs w:val="32"/>
        </w:rPr>
      </w:pPr>
      <w:r>
        <w:rPr>
          <w:rFonts w:ascii="宋体" w:hAnsi="宋体" w:eastAsia="宋体"/>
          <w:bCs/>
          <w:szCs w:val="32"/>
        </w:rPr>
        <w:t>（2）项目现场执行完毕之日，由</w:t>
      </w:r>
      <w:r>
        <w:rPr>
          <w:rFonts w:hint="eastAsia" w:ascii="宋体" w:hAnsi="宋体" w:eastAsia="宋体"/>
          <w:bCs/>
          <w:szCs w:val="32"/>
          <w:lang w:eastAsia="zh-CN"/>
        </w:rPr>
        <w:t>投标方</w:t>
      </w:r>
      <w:r>
        <w:rPr>
          <w:rFonts w:hint="eastAsia" w:ascii="宋体" w:hAnsi="宋体" w:eastAsia="宋体"/>
          <w:bCs/>
          <w:szCs w:val="32"/>
          <w:lang w:val="en-US" w:eastAsia="zh-CN"/>
        </w:rPr>
        <w:t>先</w:t>
      </w:r>
      <w:r>
        <w:rPr>
          <w:rFonts w:ascii="宋体" w:hAnsi="宋体" w:eastAsia="宋体"/>
          <w:bCs/>
          <w:szCs w:val="32"/>
        </w:rPr>
        <w:t>自行验收并提供项目总结；</w:t>
      </w:r>
    </w:p>
    <w:p>
      <w:pPr>
        <w:autoSpaceDE w:val="0"/>
        <w:autoSpaceDN w:val="0"/>
        <w:spacing w:line="360" w:lineRule="auto"/>
        <w:ind w:firstLine="560"/>
        <w:rPr>
          <w:rFonts w:ascii="宋体" w:hAnsi="宋体" w:eastAsia="宋体"/>
          <w:bCs/>
          <w:szCs w:val="32"/>
        </w:rPr>
      </w:pPr>
      <w:r>
        <w:rPr>
          <w:rFonts w:ascii="宋体" w:hAnsi="宋体" w:eastAsia="宋体"/>
          <w:bCs/>
          <w:szCs w:val="32"/>
        </w:rPr>
        <w:t>（3）验收之日起，停机具备检验检测条件时，</w:t>
      </w:r>
      <w:r>
        <w:rPr>
          <w:rFonts w:hint="eastAsia" w:ascii="宋体" w:hAnsi="宋体" w:eastAsia="宋体"/>
          <w:bCs/>
          <w:szCs w:val="32"/>
          <w:lang w:eastAsia="zh-CN"/>
        </w:rPr>
        <w:t>招标方</w:t>
      </w:r>
      <w:r>
        <w:rPr>
          <w:rFonts w:ascii="宋体" w:hAnsi="宋体" w:eastAsia="宋体"/>
          <w:bCs/>
          <w:szCs w:val="32"/>
        </w:rPr>
        <w:t>通知</w:t>
      </w:r>
      <w:r>
        <w:rPr>
          <w:rFonts w:hint="eastAsia" w:ascii="宋体" w:hAnsi="宋体" w:eastAsia="宋体"/>
          <w:bCs/>
          <w:szCs w:val="32"/>
          <w:lang w:eastAsia="zh-CN"/>
        </w:rPr>
        <w:t>投标方</w:t>
      </w:r>
      <w:r>
        <w:rPr>
          <w:rFonts w:ascii="宋体" w:hAnsi="宋体" w:eastAsia="宋体"/>
          <w:bCs/>
          <w:szCs w:val="32"/>
        </w:rPr>
        <w:t>到厂对喷涂区域进行涂层质量检验，验收合格后办理相应</w:t>
      </w:r>
      <w:r>
        <w:rPr>
          <w:rFonts w:hint="eastAsia" w:ascii="宋体" w:hAnsi="宋体" w:eastAsia="宋体"/>
          <w:bCs/>
          <w:szCs w:val="32"/>
          <w:lang w:val="en-US" w:eastAsia="zh-CN"/>
        </w:rPr>
        <w:t>节点</w:t>
      </w:r>
      <w:r>
        <w:rPr>
          <w:rFonts w:ascii="宋体" w:hAnsi="宋体" w:eastAsia="宋体"/>
          <w:bCs/>
          <w:szCs w:val="32"/>
        </w:rPr>
        <w:t>的</w:t>
      </w:r>
      <w:r>
        <w:rPr>
          <w:rFonts w:hint="eastAsia" w:ascii="宋体" w:hAnsi="宋体" w:eastAsia="宋体"/>
          <w:bCs/>
          <w:szCs w:val="32"/>
          <w:lang w:val="en-US" w:eastAsia="zh-CN"/>
        </w:rPr>
        <w:t>工程验收</w:t>
      </w:r>
      <w:r>
        <w:rPr>
          <w:rFonts w:ascii="宋体" w:hAnsi="宋体" w:eastAsia="宋体"/>
          <w:bCs/>
          <w:szCs w:val="32"/>
        </w:rPr>
        <w:t>手续。</w:t>
      </w:r>
    </w:p>
    <w:p>
      <w:pPr>
        <w:autoSpaceDE w:val="0"/>
        <w:autoSpaceDN w:val="0"/>
        <w:spacing w:line="360" w:lineRule="auto"/>
        <w:ind w:firstLine="560"/>
        <w:rPr>
          <w:rFonts w:ascii="宋体" w:hAnsi="宋体" w:eastAsia="宋体"/>
          <w:bCs/>
          <w:szCs w:val="32"/>
        </w:rPr>
      </w:pPr>
      <w:r>
        <w:rPr>
          <w:rFonts w:ascii="宋体" w:hAnsi="宋体" w:eastAsia="宋体"/>
          <w:bCs/>
          <w:szCs w:val="32"/>
        </w:rPr>
        <w:t>（4）若由于</w:t>
      </w:r>
      <w:r>
        <w:rPr>
          <w:rFonts w:hint="eastAsia" w:ascii="宋体" w:hAnsi="宋体" w:eastAsia="宋体"/>
          <w:bCs/>
          <w:szCs w:val="32"/>
          <w:lang w:eastAsia="zh-CN"/>
        </w:rPr>
        <w:t>招标方</w:t>
      </w:r>
      <w:r>
        <w:rPr>
          <w:rFonts w:ascii="宋体" w:hAnsi="宋体" w:eastAsia="宋体"/>
          <w:bCs/>
          <w:szCs w:val="32"/>
        </w:rPr>
        <w:t>原因（如</w:t>
      </w:r>
      <w:r>
        <w:rPr>
          <w:rFonts w:hint="eastAsia" w:ascii="宋体" w:hAnsi="宋体" w:eastAsia="宋体"/>
          <w:bCs/>
          <w:szCs w:val="32"/>
          <w:lang w:val="en-US" w:eastAsia="zh-CN"/>
        </w:rPr>
        <w:t>不具备</w:t>
      </w:r>
      <w:r>
        <w:rPr>
          <w:rFonts w:ascii="宋体" w:hAnsi="宋体" w:eastAsia="宋体"/>
          <w:bCs/>
          <w:szCs w:val="32"/>
        </w:rPr>
        <w:t>停机</w:t>
      </w:r>
      <w:r>
        <w:rPr>
          <w:rFonts w:hint="eastAsia" w:ascii="宋体" w:hAnsi="宋体" w:eastAsia="宋体"/>
          <w:bCs/>
          <w:szCs w:val="32"/>
          <w:lang w:val="en-US" w:eastAsia="zh-CN"/>
        </w:rPr>
        <w:t>条件</w:t>
      </w:r>
      <w:r>
        <w:rPr>
          <w:rFonts w:ascii="宋体" w:hAnsi="宋体" w:eastAsia="宋体"/>
          <w:bCs/>
          <w:szCs w:val="32"/>
        </w:rPr>
        <w:t>等）未能对涂层质量进行检验，则自动支付合同约定相关年限</w:t>
      </w:r>
      <w:r>
        <w:rPr>
          <w:rFonts w:hint="eastAsia" w:ascii="宋体" w:hAnsi="宋体" w:eastAsia="宋体"/>
          <w:bCs/>
          <w:szCs w:val="32"/>
          <w:lang w:val="en-US" w:eastAsia="zh-CN"/>
        </w:rPr>
        <w:t>合同</w:t>
      </w:r>
      <w:r>
        <w:rPr>
          <w:rFonts w:ascii="宋体" w:hAnsi="宋体" w:eastAsia="宋体"/>
          <w:bCs/>
          <w:szCs w:val="32"/>
        </w:rPr>
        <w:t>款项。</w:t>
      </w:r>
    </w:p>
    <w:p>
      <w:pPr>
        <w:pStyle w:val="2"/>
        <w:ind w:firstLine="560"/>
        <w:jc w:val="left"/>
        <w:rPr>
          <w:rFonts w:ascii="黑体" w:hAnsi="黑体" w:eastAsia="黑体"/>
          <w:b w:val="0"/>
          <w:sz w:val="28"/>
        </w:rPr>
      </w:pPr>
      <w:bookmarkStart w:id="349" w:name="_Toc17303371"/>
      <w:bookmarkStart w:id="350" w:name="_Toc30881"/>
      <w:bookmarkStart w:id="351" w:name="_Toc353312495"/>
      <w:r>
        <w:rPr>
          <w:rFonts w:hint="eastAsia" w:ascii="黑体" w:hAnsi="黑体" w:eastAsia="黑体"/>
          <w:b w:val="0"/>
          <w:sz w:val="28"/>
        </w:rPr>
        <w:t xml:space="preserve">5.9 </w:t>
      </w:r>
      <w:r>
        <w:rPr>
          <w:rFonts w:ascii="黑体" w:hAnsi="黑体" w:eastAsia="黑体"/>
          <w:b w:val="0"/>
          <w:sz w:val="28"/>
        </w:rPr>
        <w:t>质量保证</w:t>
      </w:r>
      <w:bookmarkEnd w:id="349"/>
      <w:bookmarkEnd w:id="350"/>
      <w:bookmarkEnd w:id="351"/>
    </w:p>
    <w:p>
      <w:pPr>
        <w:autoSpaceDE w:val="0"/>
        <w:autoSpaceDN w:val="0"/>
        <w:spacing w:line="360" w:lineRule="auto"/>
        <w:ind w:firstLine="560"/>
        <w:rPr>
          <w:rFonts w:ascii="宋体" w:hAnsi="宋体" w:eastAsia="宋体"/>
          <w:bCs/>
          <w:szCs w:val="32"/>
        </w:rPr>
      </w:pPr>
      <w:r>
        <w:rPr>
          <w:rFonts w:hint="eastAsia" w:ascii="宋体" w:hAnsi="宋体" w:eastAsia="宋体"/>
          <w:bCs/>
          <w:szCs w:val="32"/>
        </w:rPr>
        <w:t>（1）</w:t>
      </w:r>
      <w:r>
        <w:rPr>
          <w:rFonts w:ascii="宋体" w:hAnsi="宋体" w:eastAsia="宋体"/>
          <w:bCs/>
          <w:szCs w:val="32"/>
        </w:rPr>
        <w:t>工程质量保证</w:t>
      </w:r>
      <w:r>
        <w:rPr>
          <w:rFonts w:hint="eastAsia" w:ascii="宋体" w:hAnsi="宋体" w:eastAsia="宋体"/>
          <w:bCs/>
          <w:szCs w:val="32"/>
          <w:lang w:val="en-US" w:eastAsia="zh-CN"/>
        </w:rPr>
        <w:t>防磨</w:t>
      </w:r>
      <w:r>
        <w:rPr>
          <w:rFonts w:ascii="宋体" w:hAnsi="宋体" w:eastAsia="宋体"/>
          <w:bCs/>
          <w:szCs w:val="32"/>
        </w:rPr>
        <w:t>涂层使用寿命达到</w:t>
      </w:r>
      <w:r>
        <w:rPr>
          <w:rFonts w:hint="eastAsia" w:ascii="宋体" w:hAnsi="宋体" w:eastAsia="宋体"/>
          <w:bCs/>
          <w:szCs w:val="32"/>
        </w:rPr>
        <w:t>4</w:t>
      </w:r>
      <w:r>
        <w:rPr>
          <w:rFonts w:ascii="宋体" w:hAnsi="宋体" w:eastAsia="宋体"/>
          <w:bCs/>
          <w:szCs w:val="32"/>
        </w:rPr>
        <w:t>年，期间涂层不出现块状脱落；</w:t>
      </w:r>
    </w:p>
    <w:p>
      <w:pPr>
        <w:autoSpaceDE w:val="0"/>
        <w:autoSpaceDN w:val="0"/>
        <w:spacing w:line="360" w:lineRule="auto"/>
        <w:ind w:firstLine="560"/>
        <w:rPr>
          <w:rFonts w:hint="eastAsia" w:ascii="宋体" w:hAnsi="宋体" w:eastAsia="宋体"/>
          <w:bCs/>
          <w:szCs w:val="32"/>
          <w:lang w:val="en-US" w:eastAsia="zh-CN"/>
        </w:rPr>
      </w:pPr>
      <w:r>
        <w:rPr>
          <w:rFonts w:hint="eastAsia" w:ascii="宋体" w:hAnsi="宋体" w:eastAsia="宋体"/>
          <w:bCs/>
          <w:szCs w:val="32"/>
        </w:rPr>
        <w:t>（2）</w:t>
      </w:r>
      <w:r>
        <w:rPr>
          <w:rFonts w:hint="eastAsia" w:ascii="宋体" w:hAnsi="宋体" w:eastAsia="宋体"/>
          <w:bCs/>
          <w:szCs w:val="32"/>
          <w:lang w:val="en-US" w:eastAsia="zh-CN"/>
        </w:rPr>
        <w:t>本项目验收分四次：</w:t>
      </w:r>
    </w:p>
    <w:p>
      <w:pPr>
        <w:autoSpaceDE w:val="0"/>
        <w:autoSpaceDN w:val="0"/>
        <w:spacing w:line="360" w:lineRule="auto"/>
        <w:ind w:firstLine="560"/>
        <w:rPr>
          <w:rFonts w:hint="eastAsia" w:ascii="宋体" w:hAnsi="宋体" w:eastAsia="宋体"/>
          <w:b w:val="0"/>
          <w:bCs/>
          <w:szCs w:val="32"/>
          <w:highlight w:val="none"/>
        </w:rPr>
      </w:pPr>
      <w:r>
        <w:rPr>
          <w:rFonts w:hint="eastAsia" w:ascii="宋体" w:hAnsi="宋体" w:eastAsia="宋体"/>
          <w:b w:val="0"/>
          <w:bCs/>
          <w:szCs w:val="32"/>
          <w:highlight w:val="none"/>
        </w:rPr>
        <w:t>第一次</w:t>
      </w:r>
      <w:r>
        <w:rPr>
          <w:rFonts w:hint="eastAsia" w:ascii="宋体" w:hAnsi="宋体" w:eastAsia="宋体"/>
          <w:b w:val="0"/>
          <w:bCs/>
          <w:szCs w:val="32"/>
          <w:highlight w:val="none"/>
          <w:lang w:val="en-US" w:eastAsia="zh-CN"/>
        </w:rPr>
        <w:t>验收</w:t>
      </w:r>
      <w:r>
        <w:rPr>
          <w:rFonts w:hint="eastAsia" w:ascii="宋体" w:hAnsi="宋体" w:eastAsia="宋体"/>
          <w:b w:val="0"/>
          <w:bCs/>
          <w:szCs w:val="32"/>
          <w:highlight w:val="none"/>
        </w:rPr>
        <w:t>为喷涂</w:t>
      </w:r>
      <w:r>
        <w:rPr>
          <w:rFonts w:hint="eastAsia" w:ascii="宋体" w:hAnsi="宋体" w:eastAsia="宋体"/>
          <w:b w:val="0"/>
          <w:bCs/>
          <w:szCs w:val="32"/>
          <w:highlight w:val="none"/>
          <w:lang w:val="en-US" w:eastAsia="zh-CN"/>
        </w:rPr>
        <w:t>完成</w:t>
      </w:r>
      <w:r>
        <w:rPr>
          <w:rFonts w:hint="eastAsia" w:ascii="宋体" w:hAnsi="宋体" w:eastAsia="宋体"/>
          <w:b w:val="0"/>
          <w:bCs/>
          <w:szCs w:val="32"/>
          <w:highlight w:val="none"/>
        </w:rPr>
        <w:t>时现场</w:t>
      </w:r>
      <w:r>
        <w:rPr>
          <w:rFonts w:hint="eastAsia" w:ascii="宋体" w:hAnsi="宋体" w:eastAsia="宋体"/>
          <w:b w:val="0"/>
          <w:bCs/>
          <w:szCs w:val="32"/>
          <w:highlight w:val="none"/>
          <w:lang w:val="en-US" w:eastAsia="zh-CN"/>
        </w:rPr>
        <w:t>冷态验收</w:t>
      </w:r>
      <w:r>
        <w:rPr>
          <w:rFonts w:hint="eastAsia" w:ascii="宋体" w:hAnsi="宋体" w:eastAsia="宋体"/>
          <w:b w:val="0"/>
          <w:bCs/>
          <w:szCs w:val="32"/>
          <w:highlight w:val="none"/>
        </w:rPr>
        <w:t>；</w:t>
      </w:r>
    </w:p>
    <w:p>
      <w:pPr>
        <w:autoSpaceDE w:val="0"/>
        <w:autoSpaceDN w:val="0"/>
        <w:spacing w:line="360" w:lineRule="auto"/>
        <w:ind w:firstLine="560"/>
        <w:rPr>
          <w:rFonts w:hint="eastAsia" w:ascii="宋体" w:hAnsi="宋体" w:eastAsia="宋体"/>
          <w:b w:val="0"/>
          <w:bCs/>
          <w:szCs w:val="32"/>
          <w:highlight w:val="none"/>
        </w:rPr>
      </w:pPr>
      <w:r>
        <w:rPr>
          <w:rFonts w:hint="eastAsia" w:ascii="宋体" w:hAnsi="宋体" w:eastAsia="宋体"/>
          <w:b w:val="0"/>
          <w:bCs/>
          <w:szCs w:val="32"/>
          <w:lang w:val="en-US" w:eastAsia="zh-CN"/>
        </w:rPr>
        <w:t>第二</w:t>
      </w:r>
      <w:r>
        <w:rPr>
          <w:rFonts w:hint="eastAsia" w:ascii="宋体" w:hAnsi="宋体" w:eastAsia="宋体"/>
          <w:b w:val="0"/>
          <w:bCs/>
          <w:szCs w:val="32"/>
        </w:rPr>
        <w:t>年停炉进行第二次验收，</w:t>
      </w:r>
      <w:r>
        <w:rPr>
          <w:rFonts w:hint="eastAsia" w:ascii="宋体" w:hAnsi="宋体" w:eastAsia="宋体"/>
          <w:b w:val="0"/>
          <w:bCs/>
          <w:szCs w:val="32"/>
          <w:highlight w:val="none"/>
        </w:rPr>
        <w:t>涂层脱落损坏不超过喷涂面积的</w:t>
      </w:r>
      <w:r>
        <w:rPr>
          <w:rFonts w:hint="eastAsia" w:ascii="宋体" w:hAnsi="宋体" w:eastAsia="宋体"/>
          <w:b w:val="0"/>
          <w:bCs/>
          <w:szCs w:val="32"/>
          <w:highlight w:val="none"/>
          <w:lang w:val="en-US" w:eastAsia="zh-CN"/>
        </w:rPr>
        <w:t>5</w:t>
      </w:r>
      <w:r>
        <w:rPr>
          <w:rFonts w:hint="eastAsia" w:ascii="宋体" w:hAnsi="宋体" w:eastAsia="宋体"/>
          <w:b w:val="0"/>
          <w:bCs/>
          <w:szCs w:val="32"/>
          <w:highlight w:val="none"/>
        </w:rPr>
        <w:t>%即为合格，若出现超过喷涂面积</w:t>
      </w:r>
      <w:r>
        <w:rPr>
          <w:rFonts w:hint="eastAsia" w:ascii="宋体" w:hAnsi="宋体" w:eastAsia="宋体"/>
          <w:b w:val="0"/>
          <w:bCs/>
          <w:szCs w:val="32"/>
          <w:highlight w:val="none"/>
          <w:lang w:val="en-US" w:eastAsia="zh-CN"/>
        </w:rPr>
        <w:t>5</w:t>
      </w:r>
      <w:r>
        <w:rPr>
          <w:rFonts w:hint="eastAsia" w:ascii="宋体" w:hAnsi="宋体" w:eastAsia="宋体"/>
          <w:b w:val="0"/>
          <w:bCs/>
          <w:szCs w:val="32"/>
          <w:highlight w:val="none"/>
        </w:rPr>
        <w:t>%的损坏</w:t>
      </w:r>
      <w:r>
        <w:rPr>
          <w:rFonts w:hint="eastAsia" w:ascii="宋体" w:hAnsi="宋体" w:eastAsia="宋体"/>
          <w:b w:val="0"/>
          <w:bCs/>
          <w:szCs w:val="32"/>
          <w:highlight w:val="none"/>
          <w:lang w:eastAsia="zh-CN"/>
        </w:rPr>
        <w:t>，</w:t>
      </w:r>
      <w:r>
        <w:rPr>
          <w:rFonts w:hint="eastAsia" w:ascii="宋体" w:hAnsi="宋体" w:eastAsia="宋体"/>
          <w:b w:val="0"/>
          <w:bCs/>
          <w:szCs w:val="32"/>
          <w:highlight w:val="none"/>
        </w:rPr>
        <w:t>则</w:t>
      </w:r>
      <w:r>
        <w:rPr>
          <w:rFonts w:hint="eastAsia" w:ascii="宋体" w:hAnsi="宋体" w:eastAsia="宋体"/>
          <w:b w:val="0"/>
          <w:bCs/>
          <w:szCs w:val="32"/>
          <w:highlight w:val="none"/>
          <w:lang w:eastAsia="zh-CN"/>
        </w:rPr>
        <w:t>投标方</w:t>
      </w:r>
      <w:r>
        <w:rPr>
          <w:rFonts w:hint="eastAsia" w:ascii="宋体" w:hAnsi="宋体" w:eastAsia="宋体"/>
          <w:b w:val="0"/>
          <w:bCs/>
          <w:szCs w:val="32"/>
          <w:highlight w:val="none"/>
        </w:rPr>
        <w:t>免费补喷</w:t>
      </w:r>
      <w:r>
        <w:rPr>
          <w:rFonts w:hint="eastAsia" w:ascii="宋体" w:hAnsi="宋体" w:eastAsia="宋体"/>
          <w:b w:val="0"/>
          <w:bCs/>
          <w:szCs w:val="32"/>
          <w:highlight w:val="none"/>
          <w:lang w:val="en-US" w:eastAsia="zh-CN"/>
        </w:rPr>
        <w:t>全部脱落区域</w:t>
      </w:r>
      <w:r>
        <w:rPr>
          <w:rFonts w:hint="eastAsia" w:ascii="宋体" w:hAnsi="宋体" w:eastAsia="宋体"/>
          <w:b w:val="0"/>
          <w:bCs/>
          <w:szCs w:val="32"/>
          <w:highlight w:val="none"/>
        </w:rPr>
        <w:t>；</w:t>
      </w:r>
    </w:p>
    <w:p>
      <w:pPr>
        <w:autoSpaceDE w:val="0"/>
        <w:autoSpaceDN w:val="0"/>
        <w:spacing w:line="360" w:lineRule="auto"/>
        <w:ind w:firstLine="560"/>
        <w:rPr>
          <w:rFonts w:hint="eastAsia" w:ascii="宋体" w:hAnsi="宋体" w:eastAsia="宋体"/>
          <w:b w:val="0"/>
          <w:bCs/>
          <w:szCs w:val="32"/>
          <w:highlight w:val="none"/>
          <w:lang w:eastAsia="zh-CN"/>
        </w:rPr>
      </w:pPr>
      <w:r>
        <w:rPr>
          <w:rFonts w:hint="eastAsia" w:ascii="宋体" w:hAnsi="宋体" w:eastAsia="宋体"/>
          <w:b w:val="0"/>
          <w:bCs/>
          <w:szCs w:val="32"/>
          <w:highlight w:val="none"/>
        </w:rPr>
        <w:t>第三年停炉进行第三次</w:t>
      </w:r>
      <w:r>
        <w:rPr>
          <w:rFonts w:hint="eastAsia" w:ascii="宋体" w:hAnsi="宋体" w:eastAsia="宋体"/>
          <w:b w:val="0"/>
          <w:bCs/>
          <w:szCs w:val="32"/>
          <w:highlight w:val="none"/>
          <w:lang w:val="en-US" w:eastAsia="zh-CN"/>
        </w:rPr>
        <w:t>验收</w:t>
      </w:r>
      <w:r>
        <w:rPr>
          <w:rFonts w:hint="eastAsia" w:ascii="宋体" w:hAnsi="宋体" w:eastAsia="宋体"/>
          <w:b w:val="0"/>
          <w:bCs/>
          <w:szCs w:val="32"/>
          <w:highlight w:val="none"/>
        </w:rPr>
        <w:t>，涂层脱落损坏不超过喷涂面积的</w:t>
      </w:r>
      <w:r>
        <w:rPr>
          <w:rFonts w:hint="eastAsia" w:ascii="宋体" w:hAnsi="宋体" w:eastAsia="宋体"/>
          <w:b w:val="0"/>
          <w:bCs/>
          <w:szCs w:val="32"/>
          <w:highlight w:val="none"/>
          <w:lang w:val="en-US" w:eastAsia="zh-CN"/>
        </w:rPr>
        <w:t>8</w:t>
      </w:r>
      <w:r>
        <w:rPr>
          <w:rFonts w:hint="eastAsia" w:ascii="宋体" w:hAnsi="宋体" w:eastAsia="宋体"/>
          <w:b w:val="0"/>
          <w:bCs/>
          <w:szCs w:val="32"/>
          <w:highlight w:val="none"/>
        </w:rPr>
        <w:t>%即为合格，若出现超过喷涂面积</w:t>
      </w:r>
      <w:r>
        <w:rPr>
          <w:rFonts w:hint="eastAsia" w:ascii="宋体" w:hAnsi="宋体" w:eastAsia="宋体"/>
          <w:b w:val="0"/>
          <w:bCs/>
          <w:szCs w:val="32"/>
          <w:highlight w:val="none"/>
          <w:lang w:val="en-US" w:eastAsia="zh-CN"/>
        </w:rPr>
        <w:t>8</w:t>
      </w:r>
      <w:r>
        <w:rPr>
          <w:rFonts w:hint="eastAsia" w:ascii="宋体" w:hAnsi="宋体" w:eastAsia="宋体"/>
          <w:b w:val="0"/>
          <w:bCs/>
          <w:szCs w:val="32"/>
          <w:highlight w:val="none"/>
        </w:rPr>
        <w:t>%的损坏</w:t>
      </w:r>
      <w:r>
        <w:rPr>
          <w:rFonts w:hint="eastAsia" w:ascii="宋体" w:hAnsi="宋体" w:eastAsia="宋体"/>
          <w:b w:val="0"/>
          <w:bCs/>
          <w:szCs w:val="32"/>
          <w:highlight w:val="none"/>
          <w:lang w:eastAsia="zh-CN"/>
        </w:rPr>
        <w:t>，</w:t>
      </w:r>
      <w:r>
        <w:rPr>
          <w:rFonts w:hint="eastAsia" w:ascii="宋体" w:hAnsi="宋体" w:eastAsia="宋体"/>
          <w:b w:val="0"/>
          <w:bCs/>
          <w:szCs w:val="32"/>
          <w:highlight w:val="none"/>
        </w:rPr>
        <w:t>则</w:t>
      </w:r>
      <w:r>
        <w:rPr>
          <w:rFonts w:hint="eastAsia" w:ascii="宋体" w:hAnsi="宋体" w:eastAsia="宋体"/>
          <w:b w:val="0"/>
          <w:bCs/>
          <w:szCs w:val="32"/>
          <w:highlight w:val="none"/>
          <w:lang w:eastAsia="zh-CN"/>
        </w:rPr>
        <w:t>投标方</w:t>
      </w:r>
      <w:r>
        <w:rPr>
          <w:rFonts w:hint="eastAsia" w:ascii="宋体" w:hAnsi="宋体" w:eastAsia="宋体"/>
          <w:b w:val="0"/>
          <w:bCs/>
          <w:szCs w:val="32"/>
          <w:highlight w:val="none"/>
        </w:rPr>
        <w:t>免费补喷</w:t>
      </w:r>
      <w:r>
        <w:rPr>
          <w:rFonts w:hint="eastAsia" w:ascii="宋体" w:hAnsi="宋体" w:eastAsia="宋体"/>
          <w:b w:val="0"/>
          <w:bCs/>
          <w:szCs w:val="32"/>
          <w:highlight w:val="none"/>
          <w:lang w:val="en-US" w:eastAsia="zh-CN"/>
        </w:rPr>
        <w:t>全部脱落区域</w:t>
      </w:r>
      <w:r>
        <w:rPr>
          <w:rFonts w:hint="eastAsia" w:ascii="宋体" w:hAnsi="宋体" w:eastAsia="宋体"/>
          <w:b w:val="0"/>
          <w:bCs/>
          <w:szCs w:val="32"/>
          <w:highlight w:val="none"/>
          <w:lang w:eastAsia="zh-CN"/>
        </w:rPr>
        <w:t>；</w:t>
      </w:r>
    </w:p>
    <w:p>
      <w:pPr>
        <w:autoSpaceDE w:val="0"/>
        <w:autoSpaceDN w:val="0"/>
        <w:spacing w:line="360" w:lineRule="auto"/>
        <w:ind w:firstLine="560"/>
        <w:rPr>
          <w:rFonts w:ascii="宋体" w:hAnsi="宋体" w:eastAsia="宋体"/>
          <w:bCs/>
          <w:szCs w:val="32"/>
        </w:rPr>
      </w:pPr>
      <w:r>
        <w:rPr>
          <w:rFonts w:hint="eastAsia" w:ascii="宋体" w:hAnsi="宋体" w:eastAsia="宋体"/>
          <w:b w:val="0"/>
          <w:bCs/>
          <w:szCs w:val="32"/>
          <w:highlight w:val="none"/>
        </w:rPr>
        <w:t>第四年停炉进行第四次</w:t>
      </w:r>
      <w:r>
        <w:rPr>
          <w:rFonts w:hint="eastAsia" w:ascii="宋体" w:hAnsi="宋体" w:eastAsia="宋体"/>
          <w:b w:val="0"/>
          <w:bCs/>
          <w:szCs w:val="32"/>
          <w:highlight w:val="none"/>
          <w:lang w:val="en-US" w:eastAsia="zh-CN"/>
        </w:rPr>
        <w:t>验收</w:t>
      </w:r>
      <w:r>
        <w:rPr>
          <w:rFonts w:hint="eastAsia" w:ascii="宋体" w:hAnsi="宋体" w:eastAsia="宋体"/>
          <w:b w:val="0"/>
          <w:bCs/>
          <w:szCs w:val="32"/>
          <w:highlight w:val="none"/>
        </w:rPr>
        <w:t>，涂层脱落损坏不超过喷涂面积的1</w:t>
      </w:r>
      <w:r>
        <w:rPr>
          <w:rFonts w:hint="eastAsia" w:ascii="宋体" w:hAnsi="宋体" w:eastAsia="宋体"/>
          <w:b w:val="0"/>
          <w:bCs/>
          <w:szCs w:val="32"/>
          <w:highlight w:val="none"/>
          <w:lang w:val="en-US" w:eastAsia="zh-CN"/>
        </w:rPr>
        <w:t>0</w:t>
      </w:r>
      <w:r>
        <w:rPr>
          <w:rFonts w:hint="eastAsia" w:ascii="宋体" w:hAnsi="宋体" w:eastAsia="宋体"/>
          <w:b w:val="0"/>
          <w:bCs/>
          <w:szCs w:val="32"/>
          <w:highlight w:val="none"/>
        </w:rPr>
        <w:t>%即为合格，若出现超过喷涂面积</w:t>
      </w:r>
      <w:r>
        <w:rPr>
          <w:rFonts w:hint="eastAsia" w:ascii="宋体" w:hAnsi="宋体" w:eastAsia="宋体"/>
          <w:b w:val="0"/>
          <w:bCs/>
          <w:szCs w:val="32"/>
          <w:highlight w:val="none"/>
          <w:lang w:val="en-US" w:eastAsia="zh-CN"/>
        </w:rPr>
        <w:t>10</w:t>
      </w:r>
      <w:r>
        <w:rPr>
          <w:rFonts w:hint="eastAsia" w:ascii="宋体" w:hAnsi="宋体" w:eastAsia="宋体"/>
          <w:b w:val="0"/>
          <w:bCs/>
          <w:szCs w:val="32"/>
          <w:highlight w:val="none"/>
        </w:rPr>
        <w:t>%的损坏</w:t>
      </w:r>
      <w:r>
        <w:rPr>
          <w:rFonts w:hint="eastAsia" w:ascii="宋体" w:hAnsi="宋体" w:eastAsia="宋体"/>
          <w:b w:val="0"/>
          <w:bCs/>
          <w:szCs w:val="32"/>
          <w:highlight w:val="none"/>
          <w:lang w:eastAsia="zh-CN"/>
        </w:rPr>
        <w:t>，</w:t>
      </w:r>
      <w:r>
        <w:rPr>
          <w:rFonts w:hint="eastAsia" w:ascii="宋体" w:hAnsi="宋体" w:eastAsia="宋体"/>
          <w:b w:val="0"/>
          <w:bCs/>
          <w:szCs w:val="32"/>
          <w:highlight w:val="none"/>
        </w:rPr>
        <w:t>则</w:t>
      </w:r>
      <w:r>
        <w:rPr>
          <w:rFonts w:hint="eastAsia" w:ascii="宋体" w:hAnsi="宋体" w:eastAsia="宋体"/>
          <w:b w:val="0"/>
          <w:bCs/>
          <w:szCs w:val="32"/>
          <w:highlight w:val="none"/>
          <w:lang w:eastAsia="zh-CN"/>
        </w:rPr>
        <w:t>投标方</w:t>
      </w:r>
      <w:r>
        <w:rPr>
          <w:rFonts w:hint="eastAsia" w:ascii="宋体" w:hAnsi="宋体" w:eastAsia="宋体"/>
          <w:b w:val="0"/>
          <w:bCs/>
          <w:szCs w:val="32"/>
          <w:highlight w:val="none"/>
        </w:rPr>
        <w:t>免费补喷</w:t>
      </w:r>
      <w:r>
        <w:rPr>
          <w:rFonts w:hint="eastAsia" w:ascii="宋体" w:hAnsi="宋体" w:eastAsia="宋体"/>
          <w:b w:val="0"/>
          <w:bCs/>
          <w:szCs w:val="32"/>
          <w:highlight w:val="none"/>
          <w:lang w:val="en-US" w:eastAsia="zh-CN"/>
        </w:rPr>
        <w:t>全部脱落区域</w:t>
      </w:r>
      <w:r>
        <w:rPr>
          <w:rFonts w:hint="eastAsia" w:ascii="宋体" w:hAnsi="宋体" w:eastAsia="宋体"/>
          <w:b w:val="0"/>
          <w:bCs/>
          <w:szCs w:val="32"/>
          <w:highlight w:val="none"/>
        </w:rPr>
        <w:t>。</w:t>
      </w:r>
    </w:p>
    <w:p>
      <w:pPr>
        <w:ind w:firstLine="560"/>
        <w:rPr>
          <w:highlight w:val="yellow"/>
        </w:rPr>
      </w:pPr>
    </w:p>
    <w:p>
      <w:pPr>
        <w:tabs>
          <w:tab w:val="left" w:pos="1630"/>
        </w:tabs>
        <w:bidi w:val="0"/>
        <w:ind w:left="0" w:leftChars="0" w:firstLine="0" w:firstLineChars="0"/>
        <w:jc w:val="left"/>
        <w:rPr>
          <w:rFonts w:hint="eastAsia" w:eastAsia="仿宋_GB2312"/>
          <w:lang w:eastAsia="zh-CN"/>
        </w:rPr>
        <w:sectPr>
          <w:footerReference r:id="rId11" w:type="default"/>
          <w:pgSz w:w="11906" w:h="16838"/>
          <w:pgMar w:top="1440" w:right="1800" w:bottom="1440" w:left="1800" w:header="851" w:footer="992" w:gutter="0"/>
          <w:pgNumType w:start="1"/>
          <w:cols w:space="720" w:num="1"/>
          <w:docGrid w:type="lines" w:linePitch="312" w:charSpace="0"/>
        </w:sectPr>
      </w:pPr>
    </w:p>
    <w:p>
      <w:pPr>
        <w:pStyle w:val="3"/>
        <w:adjustRightInd w:val="0"/>
        <w:snapToGrid w:val="0"/>
        <w:spacing w:before="0" w:after="0" w:line="360" w:lineRule="auto"/>
        <w:ind w:firstLine="0" w:firstLineChars="0"/>
        <w:rPr>
          <w:rFonts w:ascii="黑体" w:hAnsi="黑体" w:eastAsia="黑体" w:cs="黑体"/>
          <w:b w:val="0"/>
          <w:bCs w:val="0"/>
          <w:sz w:val="28"/>
          <w:szCs w:val="28"/>
        </w:rPr>
      </w:pPr>
      <w:bookmarkStart w:id="352" w:name="_Toc10477"/>
      <w:bookmarkStart w:id="353" w:name="_Toc174"/>
      <w:bookmarkStart w:id="354" w:name="_Toc11978"/>
      <w:bookmarkStart w:id="355" w:name="_Toc29372"/>
      <w:bookmarkStart w:id="356" w:name="_Toc6390"/>
      <w:bookmarkStart w:id="357" w:name="_Toc18773"/>
      <w:bookmarkStart w:id="358" w:name="_Toc1720"/>
      <w:bookmarkStart w:id="359" w:name="_Toc26653"/>
      <w:bookmarkStart w:id="360" w:name="_Toc3677"/>
      <w:bookmarkStart w:id="361" w:name="_Toc18650"/>
      <w:bookmarkStart w:id="362" w:name="_Toc21938"/>
      <w:bookmarkStart w:id="363" w:name="_Toc26858"/>
      <w:bookmarkStart w:id="364" w:name="_Toc13870"/>
      <w:bookmarkStart w:id="365" w:name="_Toc3540_WPSOffice_Level1"/>
      <w:bookmarkStart w:id="366" w:name="_Toc24403"/>
      <w:bookmarkStart w:id="367" w:name="_Toc23905"/>
      <w:bookmarkStart w:id="368" w:name="_Toc29807"/>
      <w:bookmarkStart w:id="369" w:name="_Toc18802"/>
      <w:bookmarkStart w:id="370" w:name="_Toc19406"/>
      <w:bookmarkStart w:id="371" w:name="_Toc27476"/>
      <w:r>
        <w:rPr>
          <w:rFonts w:hint="eastAsia" w:ascii="黑体" w:hAnsi="黑体" w:eastAsia="黑体" w:cs="黑体"/>
          <w:b w:val="0"/>
          <w:bCs w:val="0"/>
          <w:sz w:val="28"/>
          <w:szCs w:val="28"/>
        </w:rPr>
        <w:t>第六章 项目组织与管理</w:t>
      </w:r>
      <w:bookmarkEnd w:id="214"/>
      <w:bookmarkEnd w:id="215"/>
      <w:bookmarkEnd w:id="216"/>
      <w:bookmarkEnd w:id="217"/>
      <w:bookmarkEnd w:id="218"/>
      <w:bookmarkEnd w:id="219"/>
      <w:bookmarkEnd w:id="220"/>
      <w:bookmarkEnd w:id="316"/>
      <w:bookmarkEnd w:id="317"/>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pStyle w:val="2"/>
        <w:ind w:firstLine="560"/>
        <w:jc w:val="left"/>
        <w:rPr>
          <w:rFonts w:ascii="黑体" w:hAnsi="黑体" w:eastAsia="黑体"/>
          <w:b w:val="0"/>
          <w:sz w:val="28"/>
        </w:rPr>
      </w:pPr>
      <w:bookmarkStart w:id="372" w:name="_Toc1118"/>
      <w:bookmarkStart w:id="373" w:name="_Toc21621"/>
      <w:bookmarkStart w:id="374" w:name="_Toc30852"/>
      <w:bookmarkStart w:id="375" w:name="_Toc307"/>
      <w:bookmarkStart w:id="376" w:name="_Toc25247"/>
      <w:bookmarkStart w:id="377" w:name="_Toc25467"/>
      <w:bookmarkStart w:id="378" w:name="_Toc8299"/>
      <w:bookmarkStart w:id="379" w:name="_Toc28599"/>
      <w:bookmarkStart w:id="380" w:name="_Toc28530"/>
      <w:bookmarkStart w:id="381" w:name="_Toc25499"/>
      <w:bookmarkStart w:id="382" w:name="_Toc22559"/>
      <w:bookmarkStart w:id="383" w:name="_Toc27286"/>
      <w:bookmarkStart w:id="384" w:name="_Toc17230"/>
      <w:bookmarkStart w:id="385" w:name="_Toc26904"/>
      <w:bookmarkStart w:id="386" w:name="_Toc10989"/>
      <w:bookmarkStart w:id="387" w:name="_Toc10717"/>
      <w:bookmarkStart w:id="388" w:name="_Toc21015"/>
      <w:bookmarkStart w:id="389" w:name="_Toc28788"/>
      <w:bookmarkStart w:id="390" w:name="_Toc17124"/>
      <w:bookmarkStart w:id="391" w:name="_Toc14785"/>
      <w:bookmarkStart w:id="392" w:name="_Toc1657"/>
      <w:bookmarkStart w:id="393" w:name="_Toc14359_WPSOffice_Level2"/>
      <w:bookmarkStart w:id="394" w:name="_Toc10511"/>
      <w:bookmarkStart w:id="395" w:name="_Toc837"/>
      <w:bookmarkStart w:id="396" w:name="_Toc18291"/>
      <w:bookmarkStart w:id="397" w:name="_Toc19796"/>
      <w:bookmarkStart w:id="398" w:name="_Toc22891"/>
      <w:bookmarkStart w:id="399" w:name="_Toc23733"/>
      <w:bookmarkStart w:id="400" w:name="_Toc23579"/>
      <w:r>
        <w:rPr>
          <w:rFonts w:hint="eastAsia" w:ascii="黑体" w:hAnsi="黑体" w:eastAsia="黑体"/>
          <w:b w:val="0"/>
          <w:sz w:val="28"/>
        </w:rPr>
        <w:t>6.1 人员配置及组织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adjustRightInd w:val="0"/>
        <w:snapToGrid w:val="0"/>
        <w:spacing w:line="360" w:lineRule="auto"/>
        <w:ind w:firstLine="560"/>
        <w:rPr>
          <w:rFonts w:ascii="宋体" w:hAnsi="宋体" w:eastAsia="宋体" w:cs="宋体"/>
          <w:szCs w:val="22"/>
        </w:rPr>
      </w:pPr>
      <w:bookmarkStart w:id="401" w:name="_Toc8788"/>
      <w:bookmarkStart w:id="402" w:name="_Toc16444"/>
      <w:bookmarkStart w:id="403" w:name="_Toc546"/>
      <w:bookmarkStart w:id="404" w:name="_Toc29041"/>
      <w:bookmarkStart w:id="405" w:name="_Toc3175"/>
      <w:bookmarkStart w:id="406" w:name="_Toc21847"/>
      <w:bookmarkStart w:id="407" w:name="_Toc25033"/>
      <w:bookmarkStart w:id="408" w:name="_Toc10899"/>
      <w:r>
        <w:rPr>
          <w:rFonts w:hint="eastAsia" w:ascii="宋体" w:hAnsi="宋体" w:eastAsia="宋体" w:cs="宋体"/>
          <w:szCs w:val="22"/>
        </w:rPr>
        <w:t>6.1.1通用部分</w:t>
      </w:r>
      <w:bookmarkEnd w:id="401"/>
      <w:bookmarkEnd w:id="402"/>
      <w:bookmarkEnd w:id="403"/>
      <w:bookmarkEnd w:id="404"/>
    </w:p>
    <w:p>
      <w:pPr>
        <w:numPr>
          <w:ilvl w:val="0"/>
          <w:numId w:val="7"/>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应针对本项目成立专门的现场组织机构，对其履行合同项目的行为进行管理。</w:t>
      </w:r>
    </w:p>
    <w:p>
      <w:pPr>
        <w:numPr>
          <w:ilvl w:val="0"/>
          <w:numId w:val="7"/>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应任命专门的项目负责人负责项目管理工作。项目负责人应常驻项目现场，未经</w:t>
      </w:r>
      <w:r>
        <w:rPr>
          <w:rFonts w:hint="eastAsia" w:ascii="宋体" w:hAnsi="宋体" w:eastAsia="宋体" w:cs="宋体"/>
          <w:szCs w:val="22"/>
          <w:lang w:eastAsia="zh-CN"/>
        </w:rPr>
        <w:t>招标方</w:t>
      </w:r>
      <w:r>
        <w:rPr>
          <w:rFonts w:hint="eastAsia" w:ascii="宋体" w:hAnsi="宋体" w:eastAsia="宋体" w:cs="宋体"/>
          <w:szCs w:val="22"/>
        </w:rPr>
        <w:t>同意不得离开。如果项目负责人需要离开项目现场，则应授权其他人员履行项目负责人的职责并征得</w:t>
      </w:r>
      <w:r>
        <w:rPr>
          <w:rFonts w:hint="eastAsia" w:ascii="宋体" w:hAnsi="宋体" w:eastAsia="宋体" w:cs="宋体"/>
          <w:szCs w:val="22"/>
          <w:lang w:eastAsia="zh-CN"/>
        </w:rPr>
        <w:t>招标方</w:t>
      </w:r>
      <w:r>
        <w:rPr>
          <w:rFonts w:hint="eastAsia" w:ascii="宋体" w:hAnsi="宋体" w:eastAsia="宋体" w:cs="宋体"/>
          <w:szCs w:val="22"/>
        </w:rPr>
        <w:t>同意。</w:t>
      </w:r>
    </w:p>
    <w:p>
      <w:pPr>
        <w:numPr>
          <w:ilvl w:val="0"/>
          <w:numId w:val="7"/>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的现场组织机构要根据本工程特点进行合理配置，应配备数量足够、专业齐全、结构合理的管理人员及作业人员。</w:t>
      </w:r>
    </w:p>
    <w:p>
      <w:pPr>
        <w:numPr>
          <w:ilvl w:val="0"/>
          <w:numId w:val="7"/>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现场管理人员、作业人员应配套，并要有与本工程项目特点相适应的技术水平、管理水平和相应资格</w:t>
      </w:r>
      <w:r>
        <w:rPr>
          <w:rFonts w:hint="eastAsia" w:ascii="宋体" w:hAnsi="宋体" w:eastAsia="宋体" w:cs="黑体"/>
          <w:szCs w:val="22"/>
        </w:rPr>
        <w:t>。</w:t>
      </w:r>
      <w:r>
        <w:rPr>
          <w:rFonts w:hint="eastAsia" w:ascii="宋体" w:hAnsi="宋体" w:eastAsia="宋体" w:cs="黑体"/>
          <w:color w:val="FF0000"/>
          <w:szCs w:val="22"/>
        </w:rPr>
        <w:t>特种作业人员必须持有</w:t>
      </w:r>
      <w:r>
        <w:rPr>
          <w:rFonts w:hint="eastAsia" w:ascii="宋体" w:hAnsi="宋体" w:eastAsia="宋体" w:cs="黑体"/>
          <w:color w:val="FF0000"/>
          <w:szCs w:val="22"/>
          <w:lang w:val="en-US" w:eastAsia="zh-CN"/>
        </w:rPr>
        <w:t>满足应急管理局要求的资格证书，并提供应急管理局网站查询资料，特种设备操作人员应提供经市场监督管理局查询的证书资料</w:t>
      </w:r>
      <w:r>
        <w:rPr>
          <w:rFonts w:hint="eastAsia" w:ascii="宋体" w:hAnsi="宋体" w:eastAsia="宋体" w:cs="宋体"/>
          <w:szCs w:val="22"/>
        </w:rPr>
        <w:t>。</w:t>
      </w:r>
    </w:p>
    <w:p>
      <w:pPr>
        <w:numPr>
          <w:ilvl w:val="0"/>
          <w:numId w:val="7"/>
        </w:numPr>
        <w:adjustRightInd w:val="0"/>
        <w:snapToGrid w:val="0"/>
        <w:spacing w:line="360" w:lineRule="auto"/>
        <w:ind w:firstLine="560"/>
        <w:rPr>
          <w:rFonts w:ascii="宋体" w:hAnsi="宋体" w:eastAsia="宋体" w:cs="宋体"/>
          <w:szCs w:val="22"/>
        </w:rPr>
      </w:pPr>
      <w:r>
        <w:rPr>
          <w:rFonts w:hint="eastAsia" w:ascii="宋体" w:hAnsi="宋体" w:eastAsia="宋体" w:cs="黑体"/>
          <w:szCs w:val="22"/>
        </w:rPr>
        <w:t>当</w:t>
      </w:r>
      <w:r>
        <w:rPr>
          <w:rFonts w:hint="eastAsia" w:ascii="宋体" w:hAnsi="宋体" w:eastAsia="宋体" w:cs="黑体"/>
          <w:szCs w:val="22"/>
          <w:lang w:eastAsia="zh-CN"/>
        </w:rPr>
        <w:t>招标方</w:t>
      </w:r>
      <w:r>
        <w:rPr>
          <w:rFonts w:hint="eastAsia" w:ascii="宋体" w:hAnsi="宋体" w:eastAsia="宋体" w:cs="黑体"/>
          <w:szCs w:val="22"/>
        </w:rPr>
        <w:t>有合理理由认为</w:t>
      </w:r>
      <w:r>
        <w:rPr>
          <w:rFonts w:hint="eastAsia" w:ascii="宋体" w:hAnsi="宋体" w:eastAsia="宋体" w:cs="黑体"/>
          <w:szCs w:val="22"/>
          <w:lang w:eastAsia="zh-CN"/>
        </w:rPr>
        <w:t>投标方</w:t>
      </w:r>
      <w:r>
        <w:rPr>
          <w:rFonts w:hint="eastAsia" w:ascii="宋体" w:hAnsi="宋体" w:eastAsia="宋体" w:cs="黑体"/>
          <w:szCs w:val="22"/>
        </w:rPr>
        <w:t>的任何人员不符合本项目要求时，</w:t>
      </w:r>
      <w:r>
        <w:rPr>
          <w:rFonts w:hint="eastAsia" w:ascii="宋体" w:hAnsi="宋体" w:eastAsia="宋体" w:cs="黑体"/>
          <w:szCs w:val="22"/>
          <w:lang w:eastAsia="zh-CN"/>
        </w:rPr>
        <w:t>招标方</w:t>
      </w:r>
      <w:r>
        <w:rPr>
          <w:rFonts w:hint="eastAsia" w:ascii="宋体" w:hAnsi="宋体" w:eastAsia="宋体" w:cs="黑体"/>
          <w:szCs w:val="22"/>
        </w:rPr>
        <w:t>有权要求</w:t>
      </w:r>
      <w:r>
        <w:rPr>
          <w:rFonts w:hint="eastAsia" w:ascii="宋体" w:hAnsi="宋体" w:eastAsia="宋体" w:cs="黑体"/>
          <w:szCs w:val="22"/>
          <w:lang w:eastAsia="zh-CN"/>
        </w:rPr>
        <w:t>投标方</w:t>
      </w:r>
      <w:r>
        <w:rPr>
          <w:rFonts w:hint="eastAsia" w:ascii="宋体" w:hAnsi="宋体" w:eastAsia="宋体" w:cs="黑体"/>
          <w:szCs w:val="22"/>
        </w:rPr>
        <w:t>更换，</w:t>
      </w:r>
      <w:r>
        <w:rPr>
          <w:rFonts w:hint="eastAsia" w:ascii="宋体" w:hAnsi="宋体" w:eastAsia="宋体" w:cs="黑体"/>
          <w:szCs w:val="22"/>
          <w:lang w:eastAsia="zh-CN"/>
        </w:rPr>
        <w:t>投标方</w:t>
      </w:r>
      <w:r>
        <w:rPr>
          <w:rFonts w:hint="eastAsia" w:ascii="宋体" w:hAnsi="宋体" w:eastAsia="宋体" w:cs="黑体"/>
          <w:szCs w:val="22"/>
        </w:rPr>
        <w:t>应无条件执行</w:t>
      </w:r>
      <w:r>
        <w:rPr>
          <w:rFonts w:hint="eastAsia" w:ascii="宋体" w:hAnsi="宋体" w:eastAsia="宋体" w:cs="宋体"/>
          <w:szCs w:val="22"/>
        </w:rPr>
        <w:t>。</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6.1.2专用部分</w:t>
      </w:r>
      <w:bookmarkEnd w:id="405"/>
      <w:bookmarkEnd w:id="406"/>
      <w:bookmarkEnd w:id="407"/>
      <w:bookmarkEnd w:id="408"/>
    </w:p>
    <w:p>
      <w:pPr>
        <w:numPr>
          <w:ilvl w:val="0"/>
          <w:numId w:val="8"/>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拟派往本项目的项目负责人，必须有类似项目的工作经历（需附证明材料）。</w:t>
      </w:r>
    </w:p>
    <w:p>
      <w:pPr>
        <w:numPr>
          <w:ilvl w:val="0"/>
          <w:numId w:val="8"/>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为确保施工的正常进行，</w:t>
      </w:r>
      <w:r>
        <w:rPr>
          <w:rFonts w:hint="eastAsia" w:ascii="宋体" w:hAnsi="宋体" w:eastAsia="宋体" w:cs="宋体"/>
          <w:szCs w:val="22"/>
          <w:lang w:eastAsia="zh-CN"/>
        </w:rPr>
        <w:t>投标方</w:t>
      </w:r>
      <w:r>
        <w:rPr>
          <w:rFonts w:hint="eastAsia" w:ascii="宋体" w:hAnsi="宋体" w:eastAsia="宋体" w:cs="宋体"/>
          <w:szCs w:val="22"/>
        </w:rPr>
        <w:t>的作业人员应配置经验较丰富的喷涂机具维修人员。</w:t>
      </w:r>
    </w:p>
    <w:p>
      <w:pPr>
        <w:numPr>
          <w:ilvl w:val="0"/>
          <w:numId w:val="8"/>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应按下表要求提供项目管理机构及主要作业人员组成，并提供项目负责人和技术负责人简历。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18"/>
        <w:gridCol w:w="916"/>
        <w:gridCol w:w="1377"/>
        <w:gridCol w:w="916"/>
        <w:gridCol w:w="918"/>
        <w:gridCol w:w="91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restart"/>
            <w:vAlign w:val="center"/>
          </w:tcPr>
          <w:p>
            <w:pPr>
              <w:adjustRightInd w:val="0"/>
              <w:snapToGrid w:val="0"/>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职务</w:t>
            </w:r>
          </w:p>
        </w:tc>
        <w:tc>
          <w:tcPr>
            <w:tcW w:w="918" w:type="dxa"/>
            <w:vMerge w:val="restart"/>
            <w:vAlign w:val="center"/>
          </w:tcPr>
          <w:p>
            <w:pPr>
              <w:adjustRightInd w:val="0"/>
              <w:snapToGrid w:val="0"/>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姓名</w:t>
            </w:r>
          </w:p>
        </w:tc>
        <w:tc>
          <w:tcPr>
            <w:tcW w:w="916" w:type="dxa"/>
            <w:vMerge w:val="restart"/>
            <w:vAlign w:val="center"/>
          </w:tcPr>
          <w:p>
            <w:pPr>
              <w:adjustRightInd w:val="0"/>
              <w:snapToGrid w:val="0"/>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职称</w:t>
            </w:r>
          </w:p>
        </w:tc>
        <w:tc>
          <w:tcPr>
            <w:tcW w:w="4127" w:type="dxa"/>
            <w:gridSpan w:val="4"/>
            <w:vAlign w:val="center"/>
          </w:tcPr>
          <w:p>
            <w:pPr>
              <w:adjustRightInd w:val="0"/>
              <w:snapToGrid w:val="0"/>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执业或职业资格证明</w:t>
            </w:r>
          </w:p>
        </w:tc>
        <w:tc>
          <w:tcPr>
            <w:tcW w:w="1520" w:type="dxa"/>
            <w:vAlign w:val="center"/>
          </w:tcPr>
          <w:p>
            <w:pPr>
              <w:adjustRightInd w:val="0"/>
              <w:snapToGrid w:val="0"/>
              <w:spacing w:line="360" w:lineRule="auto"/>
              <w:ind w:firstLine="420"/>
              <w:jc w:val="both"/>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41" w:type="dxa"/>
            <w:vMerge w:val="continue"/>
            <w:vAlign w:val="center"/>
          </w:tcPr>
          <w:p>
            <w:pPr>
              <w:adjustRightInd w:val="0"/>
              <w:snapToGrid w:val="0"/>
              <w:spacing w:line="360" w:lineRule="auto"/>
              <w:ind w:firstLine="420"/>
              <w:jc w:val="both"/>
              <w:rPr>
                <w:rFonts w:ascii="宋体" w:hAnsi="宋体" w:eastAsia="宋体" w:cs="宋体"/>
                <w:sz w:val="21"/>
                <w:szCs w:val="21"/>
              </w:rPr>
            </w:pPr>
          </w:p>
        </w:tc>
        <w:tc>
          <w:tcPr>
            <w:tcW w:w="918" w:type="dxa"/>
            <w:vMerge w:val="continue"/>
            <w:vAlign w:val="center"/>
          </w:tcPr>
          <w:p>
            <w:pPr>
              <w:adjustRightInd w:val="0"/>
              <w:snapToGrid w:val="0"/>
              <w:spacing w:line="360" w:lineRule="auto"/>
              <w:ind w:firstLine="420"/>
              <w:jc w:val="both"/>
              <w:rPr>
                <w:rFonts w:ascii="宋体" w:hAnsi="宋体" w:eastAsia="宋体" w:cs="宋体"/>
                <w:sz w:val="21"/>
                <w:szCs w:val="21"/>
              </w:rPr>
            </w:pPr>
          </w:p>
        </w:tc>
        <w:tc>
          <w:tcPr>
            <w:tcW w:w="916" w:type="dxa"/>
            <w:vMerge w:val="continue"/>
            <w:vAlign w:val="center"/>
          </w:tcPr>
          <w:p>
            <w:pPr>
              <w:adjustRightInd w:val="0"/>
              <w:snapToGrid w:val="0"/>
              <w:spacing w:line="360" w:lineRule="auto"/>
              <w:ind w:firstLine="420"/>
              <w:jc w:val="both"/>
              <w:rPr>
                <w:rFonts w:ascii="宋体" w:hAnsi="宋体" w:eastAsia="宋体" w:cs="宋体"/>
                <w:sz w:val="21"/>
                <w:szCs w:val="21"/>
              </w:rPr>
            </w:pPr>
          </w:p>
        </w:tc>
        <w:tc>
          <w:tcPr>
            <w:tcW w:w="1377" w:type="dxa"/>
            <w:vAlign w:val="center"/>
          </w:tcPr>
          <w:p>
            <w:pPr>
              <w:adjustRightInd w:val="0"/>
              <w:snapToGrid w:val="0"/>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证书名称</w:t>
            </w:r>
          </w:p>
        </w:tc>
        <w:tc>
          <w:tcPr>
            <w:tcW w:w="916" w:type="dxa"/>
            <w:vAlign w:val="center"/>
          </w:tcPr>
          <w:p>
            <w:pPr>
              <w:adjustRightInd w:val="0"/>
              <w:snapToGrid w:val="0"/>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级别</w:t>
            </w:r>
          </w:p>
        </w:tc>
        <w:tc>
          <w:tcPr>
            <w:tcW w:w="918" w:type="dxa"/>
            <w:vAlign w:val="center"/>
          </w:tcPr>
          <w:p>
            <w:pPr>
              <w:adjustRightInd w:val="0"/>
              <w:snapToGrid w:val="0"/>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证号</w:t>
            </w:r>
          </w:p>
        </w:tc>
        <w:tc>
          <w:tcPr>
            <w:tcW w:w="916" w:type="dxa"/>
            <w:vAlign w:val="center"/>
          </w:tcPr>
          <w:p>
            <w:pPr>
              <w:adjustRightInd w:val="0"/>
              <w:snapToGrid w:val="0"/>
              <w:spacing w:line="360" w:lineRule="auto"/>
              <w:ind w:firstLine="0" w:firstLineChars="0"/>
              <w:jc w:val="center"/>
              <w:rPr>
                <w:rFonts w:ascii="宋体" w:hAnsi="宋体" w:eastAsia="宋体" w:cs="宋体"/>
                <w:sz w:val="21"/>
                <w:szCs w:val="21"/>
              </w:rPr>
            </w:pPr>
            <w:r>
              <w:rPr>
                <w:rFonts w:hint="eastAsia" w:ascii="宋体" w:hAnsi="宋体" w:eastAsia="宋体" w:cs="宋体"/>
                <w:sz w:val="21"/>
                <w:szCs w:val="21"/>
              </w:rPr>
              <w:t>专业</w:t>
            </w:r>
          </w:p>
        </w:tc>
        <w:tc>
          <w:tcPr>
            <w:tcW w:w="1520" w:type="dxa"/>
            <w:vAlign w:val="center"/>
          </w:tcPr>
          <w:p>
            <w:pPr>
              <w:adjustRightInd w:val="0"/>
              <w:snapToGrid w:val="0"/>
              <w:spacing w:line="360" w:lineRule="auto"/>
              <w:ind w:firstLine="420"/>
              <w:jc w:val="both"/>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adjustRightInd w:val="0"/>
              <w:snapToGrid w:val="0"/>
              <w:spacing w:line="360" w:lineRule="auto"/>
              <w:ind w:firstLine="420"/>
              <w:jc w:val="center"/>
              <w:rPr>
                <w:rFonts w:ascii="宋体" w:hAnsi="宋体" w:eastAsia="宋体" w:cs="宋体"/>
                <w:sz w:val="21"/>
                <w:szCs w:val="21"/>
              </w:rPr>
            </w:pPr>
          </w:p>
        </w:tc>
        <w:tc>
          <w:tcPr>
            <w:tcW w:w="918" w:type="dxa"/>
            <w:vAlign w:val="center"/>
          </w:tcPr>
          <w:p>
            <w:pPr>
              <w:adjustRightInd w:val="0"/>
              <w:snapToGrid w:val="0"/>
              <w:spacing w:line="360" w:lineRule="auto"/>
              <w:ind w:firstLine="420"/>
              <w:jc w:val="center"/>
              <w:rPr>
                <w:rFonts w:ascii="宋体" w:hAnsi="宋体" w:eastAsia="宋体" w:cs="宋体"/>
                <w:sz w:val="21"/>
                <w:szCs w:val="21"/>
              </w:rPr>
            </w:pPr>
          </w:p>
        </w:tc>
        <w:tc>
          <w:tcPr>
            <w:tcW w:w="916" w:type="dxa"/>
            <w:vAlign w:val="center"/>
          </w:tcPr>
          <w:p>
            <w:pPr>
              <w:adjustRightInd w:val="0"/>
              <w:snapToGrid w:val="0"/>
              <w:spacing w:line="360" w:lineRule="auto"/>
              <w:ind w:firstLine="420"/>
              <w:jc w:val="center"/>
              <w:rPr>
                <w:rFonts w:ascii="宋体" w:hAnsi="宋体" w:eastAsia="宋体" w:cs="宋体"/>
                <w:sz w:val="21"/>
                <w:szCs w:val="21"/>
              </w:rPr>
            </w:pPr>
          </w:p>
        </w:tc>
        <w:tc>
          <w:tcPr>
            <w:tcW w:w="1377" w:type="dxa"/>
            <w:vAlign w:val="center"/>
          </w:tcPr>
          <w:p>
            <w:pPr>
              <w:adjustRightInd w:val="0"/>
              <w:snapToGrid w:val="0"/>
              <w:spacing w:line="360" w:lineRule="auto"/>
              <w:ind w:firstLine="420"/>
              <w:jc w:val="center"/>
              <w:rPr>
                <w:rFonts w:ascii="宋体" w:hAnsi="宋体" w:eastAsia="宋体" w:cs="宋体"/>
                <w:sz w:val="21"/>
                <w:szCs w:val="21"/>
              </w:rPr>
            </w:pPr>
          </w:p>
        </w:tc>
        <w:tc>
          <w:tcPr>
            <w:tcW w:w="916" w:type="dxa"/>
            <w:vAlign w:val="center"/>
          </w:tcPr>
          <w:p>
            <w:pPr>
              <w:adjustRightInd w:val="0"/>
              <w:snapToGrid w:val="0"/>
              <w:spacing w:line="360" w:lineRule="auto"/>
              <w:ind w:firstLine="420"/>
              <w:jc w:val="center"/>
              <w:rPr>
                <w:rFonts w:ascii="宋体" w:hAnsi="宋体" w:eastAsia="宋体" w:cs="宋体"/>
                <w:sz w:val="21"/>
                <w:szCs w:val="21"/>
              </w:rPr>
            </w:pPr>
          </w:p>
        </w:tc>
        <w:tc>
          <w:tcPr>
            <w:tcW w:w="918" w:type="dxa"/>
            <w:vAlign w:val="center"/>
          </w:tcPr>
          <w:p>
            <w:pPr>
              <w:adjustRightInd w:val="0"/>
              <w:snapToGrid w:val="0"/>
              <w:spacing w:line="360" w:lineRule="auto"/>
              <w:ind w:firstLine="420"/>
              <w:jc w:val="center"/>
              <w:rPr>
                <w:rFonts w:ascii="宋体" w:hAnsi="宋体" w:eastAsia="宋体" w:cs="宋体"/>
                <w:sz w:val="21"/>
                <w:szCs w:val="21"/>
              </w:rPr>
            </w:pPr>
          </w:p>
        </w:tc>
        <w:tc>
          <w:tcPr>
            <w:tcW w:w="916" w:type="dxa"/>
            <w:vAlign w:val="center"/>
          </w:tcPr>
          <w:p>
            <w:pPr>
              <w:adjustRightInd w:val="0"/>
              <w:snapToGrid w:val="0"/>
              <w:spacing w:line="360" w:lineRule="auto"/>
              <w:ind w:firstLine="420"/>
              <w:jc w:val="center"/>
              <w:rPr>
                <w:rFonts w:ascii="宋体" w:hAnsi="宋体" w:eastAsia="宋体" w:cs="宋体"/>
                <w:sz w:val="21"/>
                <w:szCs w:val="21"/>
              </w:rPr>
            </w:pPr>
          </w:p>
        </w:tc>
        <w:tc>
          <w:tcPr>
            <w:tcW w:w="1520" w:type="dxa"/>
            <w:vAlign w:val="center"/>
          </w:tcPr>
          <w:p>
            <w:pPr>
              <w:adjustRightInd w:val="0"/>
              <w:snapToGrid w:val="0"/>
              <w:spacing w:line="360" w:lineRule="auto"/>
              <w:ind w:firstLine="42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adjustRightInd w:val="0"/>
              <w:snapToGrid w:val="0"/>
              <w:spacing w:line="360" w:lineRule="auto"/>
              <w:ind w:firstLine="420"/>
              <w:jc w:val="center"/>
              <w:rPr>
                <w:rFonts w:ascii="宋体" w:hAnsi="宋体" w:eastAsia="宋体" w:cs="宋体"/>
                <w:sz w:val="21"/>
                <w:szCs w:val="21"/>
              </w:rPr>
            </w:pPr>
          </w:p>
        </w:tc>
        <w:tc>
          <w:tcPr>
            <w:tcW w:w="918" w:type="dxa"/>
            <w:vAlign w:val="center"/>
          </w:tcPr>
          <w:p>
            <w:pPr>
              <w:adjustRightInd w:val="0"/>
              <w:snapToGrid w:val="0"/>
              <w:spacing w:line="360" w:lineRule="auto"/>
              <w:ind w:firstLine="420"/>
              <w:jc w:val="center"/>
              <w:rPr>
                <w:rFonts w:ascii="宋体" w:hAnsi="宋体" w:eastAsia="宋体" w:cs="宋体"/>
                <w:sz w:val="21"/>
                <w:szCs w:val="21"/>
              </w:rPr>
            </w:pPr>
          </w:p>
        </w:tc>
        <w:tc>
          <w:tcPr>
            <w:tcW w:w="916" w:type="dxa"/>
            <w:vAlign w:val="center"/>
          </w:tcPr>
          <w:p>
            <w:pPr>
              <w:adjustRightInd w:val="0"/>
              <w:snapToGrid w:val="0"/>
              <w:spacing w:line="360" w:lineRule="auto"/>
              <w:ind w:firstLine="420"/>
              <w:jc w:val="center"/>
              <w:rPr>
                <w:rFonts w:ascii="宋体" w:hAnsi="宋体" w:eastAsia="宋体" w:cs="宋体"/>
                <w:sz w:val="21"/>
                <w:szCs w:val="21"/>
              </w:rPr>
            </w:pPr>
          </w:p>
        </w:tc>
        <w:tc>
          <w:tcPr>
            <w:tcW w:w="1377" w:type="dxa"/>
            <w:vAlign w:val="center"/>
          </w:tcPr>
          <w:p>
            <w:pPr>
              <w:adjustRightInd w:val="0"/>
              <w:snapToGrid w:val="0"/>
              <w:spacing w:line="360" w:lineRule="auto"/>
              <w:ind w:firstLine="420"/>
              <w:jc w:val="center"/>
              <w:rPr>
                <w:rFonts w:ascii="宋体" w:hAnsi="宋体" w:eastAsia="宋体" w:cs="宋体"/>
                <w:sz w:val="21"/>
                <w:szCs w:val="21"/>
              </w:rPr>
            </w:pPr>
          </w:p>
        </w:tc>
        <w:tc>
          <w:tcPr>
            <w:tcW w:w="916" w:type="dxa"/>
            <w:vAlign w:val="center"/>
          </w:tcPr>
          <w:p>
            <w:pPr>
              <w:adjustRightInd w:val="0"/>
              <w:snapToGrid w:val="0"/>
              <w:spacing w:line="360" w:lineRule="auto"/>
              <w:ind w:firstLine="420"/>
              <w:jc w:val="center"/>
              <w:rPr>
                <w:rFonts w:ascii="宋体" w:hAnsi="宋体" w:eastAsia="宋体" w:cs="宋体"/>
                <w:sz w:val="21"/>
                <w:szCs w:val="21"/>
              </w:rPr>
            </w:pPr>
          </w:p>
        </w:tc>
        <w:tc>
          <w:tcPr>
            <w:tcW w:w="918" w:type="dxa"/>
            <w:vAlign w:val="center"/>
          </w:tcPr>
          <w:p>
            <w:pPr>
              <w:adjustRightInd w:val="0"/>
              <w:snapToGrid w:val="0"/>
              <w:spacing w:line="360" w:lineRule="auto"/>
              <w:ind w:firstLine="420"/>
              <w:jc w:val="center"/>
              <w:rPr>
                <w:rFonts w:ascii="宋体" w:hAnsi="宋体" w:eastAsia="宋体" w:cs="宋体"/>
                <w:sz w:val="21"/>
                <w:szCs w:val="21"/>
              </w:rPr>
            </w:pPr>
          </w:p>
        </w:tc>
        <w:tc>
          <w:tcPr>
            <w:tcW w:w="916" w:type="dxa"/>
            <w:vAlign w:val="center"/>
          </w:tcPr>
          <w:p>
            <w:pPr>
              <w:adjustRightInd w:val="0"/>
              <w:snapToGrid w:val="0"/>
              <w:spacing w:line="360" w:lineRule="auto"/>
              <w:ind w:firstLine="420"/>
              <w:jc w:val="center"/>
              <w:rPr>
                <w:rFonts w:ascii="宋体" w:hAnsi="宋体" w:eastAsia="宋体" w:cs="宋体"/>
                <w:sz w:val="21"/>
                <w:szCs w:val="21"/>
              </w:rPr>
            </w:pPr>
          </w:p>
        </w:tc>
        <w:tc>
          <w:tcPr>
            <w:tcW w:w="1520" w:type="dxa"/>
            <w:vAlign w:val="center"/>
          </w:tcPr>
          <w:p>
            <w:pPr>
              <w:adjustRightInd w:val="0"/>
              <w:snapToGrid w:val="0"/>
              <w:spacing w:line="360" w:lineRule="auto"/>
              <w:ind w:firstLine="420"/>
              <w:jc w:val="center"/>
              <w:rPr>
                <w:rFonts w:ascii="宋体" w:hAnsi="宋体" w:eastAsia="宋体" w:cs="宋体"/>
                <w:sz w:val="21"/>
                <w:szCs w:val="21"/>
              </w:rPr>
            </w:pPr>
          </w:p>
        </w:tc>
      </w:tr>
    </w:tbl>
    <w:p>
      <w:pPr>
        <w:pStyle w:val="2"/>
        <w:ind w:firstLine="560"/>
        <w:jc w:val="left"/>
        <w:rPr>
          <w:rFonts w:ascii="黑体" w:hAnsi="黑体" w:eastAsia="黑体"/>
          <w:b w:val="0"/>
          <w:sz w:val="28"/>
        </w:rPr>
      </w:pPr>
      <w:bookmarkStart w:id="409" w:name="_Toc10473"/>
      <w:bookmarkStart w:id="410" w:name="_Toc1373"/>
      <w:bookmarkStart w:id="411" w:name="_Toc28444"/>
      <w:bookmarkStart w:id="412" w:name="_Toc11849"/>
      <w:bookmarkStart w:id="413" w:name="_Toc22264"/>
      <w:bookmarkStart w:id="414" w:name="_Toc16738"/>
      <w:bookmarkStart w:id="415" w:name="_Toc32621"/>
      <w:bookmarkStart w:id="416" w:name="_Toc23357_WPSOffice_Level2"/>
      <w:bookmarkStart w:id="417" w:name="_Toc2840"/>
      <w:bookmarkStart w:id="418" w:name="_Toc9761"/>
      <w:bookmarkStart w:id="419" w:name="_Toc20275"/>
      <w:bookmarkStart w:id="420" w:name="_Toc24318"/>
      <w:bookmarkStart w:id="421" w:name="_Toc23305"/>
      <w:bookmarkStart w:id="422" w:name="_Toc23192"/>
      <w:bookmarkStart w:id="423" w:name="_Toc28586"/>
      <w:bookmarkStart w:id="424" w:name="_Toc9468"/>
      <w:bookmarkStart w:id="425" w:name="_Toc30413"/>
      <w:bookmarkStart w:id="426" w:name="_Toc3196"/>
      <w:bookmarkStart w:id="427" w:name="_Toc29061"/>
      <w:bookmarkStart w:id="428" w:name="_Toc300"/>
      <w:bookmarkStart w:id="429" w:name="_Toc12980"/>
      <w:bookmarkStart w:id="430" w:name="_Toc9767"/>
      <w:bookmarkStart w:id="431" w:name="_Toc30013"/>
      <w:bookmarkStart w:id="432" w:name="_Toc6397"/>
      <w:bookmarkStart w:id="433" w:name="_Toc9042"/>
      <w:bookmarkStart w:id="434" w:name="_Toc5013"/>
      <w:bookmarkStart w:id="435" w:name="_Toc10877"/>
      <w:bookmarkStart w:id="436" w:name="_Toc254"/>
      <w:bookmarkStart w:id="437" w:name="_Toc7469"/>
      <w:r>
        <w:rPr>
          <w:rFonts w:hint="eastAsia" w:ascii="黑体" w:hAnsi="黑体" w:eastAsia="黑体"/>
          <w:b w:val="0"/>
          <w:sz w:val="28"/>
        </w:rPr>
        <w:t>6.2</w:t>
      </w:r>
      <w:bookmarkEnd w:id="409"/>
      <w:bookmarkEnd w:id="410"/>
      <w:bookmarkEnd w:id="411"/>
      <w:bookmarkEnd w:id="412"/>
      <w:bookmarkEnd w:id="413"/>
      <w:bookmarkEnd w:id="414"/>
      <w:bookmarkEnd w:id="415"/>
      <w:bookmarkEnd w:id="416"/>
      <w:bookmarkEnd w:id="417"/>
      <w:bookmarkEnd w:id="418"/>
      <w:bookmarkEnd w:id="419"/>
      <w:bookmarkEnd w:id="420"/>
      <w:r>
        <w:rPr>
          <w:rFonts w:hint="eastAsia" w:ascii="黑体" w:hAnsi="黑体" w:eastAsia="黑体"/>
          <w:b w:val="0"/>
          <w:sz w:val="28"/>
        </w:rPr>
        <w:t xml:space="preserve"> 工程器械及材料</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adjustRightInd w:val="0"/>
        <w:snapToGrid w:val="0"/>
        <w:spacing w:line="360" w:lineRule="auto"/>
        <w:ind w:firstLine="560"/>
        <w:rPr>
          <w:rFonts w:ascii="宋体" w:hAnsi="宋体" w:eastAsia="宋体" w:cs="宋体"/>
          <w:szCs w:val="22"/>
        </w:rPr>
      </w:pPr>
      <w:bookmarkStart w:id="438" w:name="_Toc24555"/>
      <w:bookmarkStart w:id="439" w:name="_Toc23411"/>
      <w:bookmarkStart w:id="440" w:name="_Toc24205"/>
      <w:bookmarkStart w:id="441" w:name="_Toc3557"/>
      <w:r>
        <w:rPr>
          <w:rFonts w:hint="eastAsia" w:ascii="宋体" w:hAnsi="宋体" w:eastAsia="宋体" w:cs="宋体"/>
          <w:szCs w:val="22"/>
        </w:rPr>
        <w:t>6.2.1通用部分</w:t>
      </w:r>
      <w:bookmarkEnd w:id="438"/>
      <w:bookmarkEnd w:id="439"/>
      <w:bookmarkEnd w:id="440"/>
      <w:bookmarkEnd w:id="441"/>
    </w:p>
    <w:p>
      <w:pPr>
        <w:numPr>
          <w:ilvl w:val="0"/>
          <w:numId w:val="9"/>
        </w:numPr>
        <w:adjustRightInd w:val="0"/>
        <w:snapToGrid w:val="0"/>
        <w:spacing w:line="360" w:lineRule="auto"/>
        <w:ind w:firstLine="560"/>
        <w:rPr>
          <w:rFonts w:ascii="宋体" w:hAnsi="宋体" w:eastAsia="宋体" w:cs="宋体"/>
          <w:szCs w:val="22"/>
        </w:rPr>
      </w:pPr>
      <w:bookmarkStart w:id="442" w:name="_Toc20864"/>
      <w:bookmarkStart w:id="443" w:name="_Toc1881"/>
      <w:bookmarkStart w:id="444" w:name="_Toc5818"/>
      <w:bookmarkStart w:id="445" w:name="_Toc16720"/>
      <w:r>
        <w:rPr>
          <w:rFonts w:hint="eastAsia" w:ascii="宋体" w:hAnsi="宋体" w:eastAsia="宋体" w:cs="宋体"/>
          <w:szCs w:val="22"/>
        </w:rPr>
        <w:t>本工程所涉及的施工材料、施工器械、仪器仪表、安全防护设施等均由</w:t>
      </w:r>
      <w:r>
        <w:rPr>
          <w:rFonts w:hint="eastAsia" w:ascii="宋体" w:hAnsi="宋体" w:eastAsia="宋体" w:cs="宋体"/>
          <w:szCs w:val="22"/>
          <w:lang w:eastAsia="zh-CN"/>
        </w:rPr>
        <w:t>投标方</w:t>
      </w:r>
      <w:r>
        <w:rPr>
          <w:rFonts w:hint="eastAsia" w:ascii="宋体" w:hAnsi="宋体" w:eastAsia="宋体" w:cs="宋体"/>
          <w:szCs w:val="22"/>
        </w:rPr>
        <w:t>负责提供。</w:t>
      </w:r>
      <w:r>
        <w:rPr>
          <w:rFonts w:hint="eastAsia" w:ascii="宋体" w:hAnsi="宋体" w:eastAsia="宋体" w:cs="宋体"/>
          <w:color w:val="FF0000"/>
          <w:szCs w:val="22"/>
          <w:lang w:val="en-US" w:eastAsia="zh-CN"/>
        </w:rPr>
        <w:t>投标方须</w:t>
      </w:r>
      <w:r>
        <w:rPr>
          <w:rFonts w:hint="eastAsia" w:ascii="宋体" w:hAnsi="宋体" w:eastAsia="宋体" w:cs="宋体"/>
          <w:color w:val="FF0000"/>
          <w:szCs w:val="22"/>
        </w:rPr>
        <w:t>将安全文明施工措施及管理费用单独列入分项报价清单</w:t>
      </w:r>
      <w:r>
        <w:rPr>
          <w:rFonts w:hint="eastAsia" w:ascii="宋体" w:hAnsi="宋体" w:eastAsia="宋体" w:cs="宋体"/>
          <w:szCs w:val="22"/>
        </w:rPr>
        <w:t>。</w:t>
      </w:r>
    </w:p>
    <w:p>
      <w:pPr>
        <w:numPr>
          <w:ilvl w:val="0"/>
          <w:numId w:val="9"/>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所用的工器具、仪器仪表、特种设备等必须符合相关规定，校验合格。若有大型施工设备、特种设备等，须按规定办理入场许可手续。</w:t>
      </w:r>
    </w:p>
    <w:p>
      <w:pPr>
        <w:numPr>
          <w:ilvl w:val="0"/>
          <w:numId w:val="9"/>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用于本工程的材料必须具有合格质量证明资料，</w:t>
      </w:r>
      <w:r>
        <w:rPr>
          <w:rFonts w:hint="eastAsia" w:ascii="宋体" w:hAnsi="宋体" w:eastAsia="宋体" w:cs="宋体"/>
          <w:szCs w:val="22"/>
          <w:lang w:eastAsia="zh-CN"/>
        </w:rPr>
        <w:t>投标方</w:t>
      </w:r>
      <w:r>
        <w:rPr>
          <w:rFonts w:hint="eastAsia" w:ascii="宋体" w:hAnsi="宋体" w:eastAsia="宋体" w:cs="宋体"/>
          <w:szCs w:val="22"/>
        </w:rPr>
        <w:t>应做好材料检查工作；</w:t>
      </w:r>
      <w:r>
        <w:rPr>
          <w:rFonts w:hint="eastAsia" w:ascii="宋体" w:hAnsi="宋体" w:eastAsia="宋体" w:cs="宋体"/>
          <w:szCs w:val="22"/>
          <w:lang w:eastAsia="zh-CN"/>
        </w:rPr>
        <w:t>招标方</w:t>
      </w:r>
      <w:r>
        <w:rPr>
          <w:rFonts w:hint="eastAsia" w:ascii="宋体" w:hAnsi="宋体" w:eastAsia="宋体" w:cs="宋体"/>
          <w:szCs w:val="22"/>
        </w:rPr>
        <w:t>有权对材料进行抽检和验收；检查、验收不合格的材料不得用于本工程。</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6.2.2专用部分</w:t>
      </w:r>
      <w:bookmarkEnd w:id="442"/>
      <w:bookmarkEnd w:id="443"/>
      <w:bookmarkEnd w:id="444"/>
      <w:bookmarkEnd w:id="445"/>
    </w:p>
    <w:p>
      <w:pPr>
        <w:autoSpaceDE w:val="0"/>
        <w:autoSpaceDN w:val="0"/>
        <w:spacing w:line="360" w:lineRule="auto"/>
        <w:ind w:firstLine="560"/>
        <w:rPr>
          <w:rFonts w:ascii="宋体" w:hAnsi="宋体" w:eastAsia="宋体"/>
        </w:rPr>
      </w:pPr>
      <w:bookmarkStart w:id="446" w:name="_Toc869"/>
      <w:bookmarkStart w:id="447" w:name="_Toc32203"/>
      <w:bookmarkStart w:id="448" w:name="_Toc27001_WPSOffice_Level2"/>
      <w:bookmarkStart w:id="449" w:name="_Toc31363"/>
      <w:bookmarkStart w:id="450" w:name="_Toc24231"/>
      <w:bookmarkStart w:id="451" w:name="_Toc5557"/>
      <w:bookmarkStart w:id="452" w:name="_Toc7961"/>
      <w:bookmarkStart w:id="453" w:name="_Toc24610"/>
      <w:bookmarkStart w:id="454" w:name="_Toc13028"/>
      <w:bookmarkStart w:id="455" w:name="_Toc5600"/>
      <w:bookmarkStart w:id="456" w:name="_Toc10604"/>
      <w:bookmarkStart w:id="457" w:name="_Toc26684"/>
      <w:bookmarkStart w:id="458" w:name="_Toc9626"/>
      <w:bookmarkStart w:id="459" w:name="_Toc29804"/>
      <w:bookmarkStart w:id="460" w:name="_Toc32145"/>
      <w:bookmarkStart w:id="461" w:name="_Toc28219"/>
      <w:bookmarkStart w:id="462" w:name="_Toc62"/>
      <w:bookmarkStart w:id="463" w:name="_Toc28751"/>
      <w:bookmarkStart w:id="464" w:name="_Toc32245"/>
      <w:bookmarkStart w:id="465" w:name="_Toc31032"/>
      <w:bookmarkStart w:id="466" w:name="_Toc4590"/>
      <w:r>
        <w:rPr>
          <w:rFonts w:hint="eastAsia" w:ascii="宋体" w:hAnsi="宋体" w:eastAsia="宋体"/>
        </w:rPr>
        <w:t>1）</w:t>
      </w:r>
      <w:r>
        <w:rPr>
          <w:rFonts w:ascii="宋体" w:hAnsi="宋体" w:eastAsia="宋体"/>
        </w:rPr>
        <w:t>喷涂材料选择</w:t>
      </w:r>
    </w:p>
    <w:p>
      <w:pPr>
        <w:autoSpaceDE w:val="0"/>
        <w:autoSpaceDN w:val="0"/>
        <w:spacing w:line="360" w:lineRule="auto"/>
        <w:ind w:firstLine="560"/>
        <w:rPr>
          <w:rFonts w:ascii="宋体" w:hAnsi="宋体" w:eastAsia="宋体"/>
        </w:rPr>
      </w:pPr>
      <w:r>
        <w:rPr>
          <w:rFonts w:hint="eastAsia" w:ascii="宋体" w:hAnsi="宋体" w:eastAsia="宋体"/>
          <w:bCs/>
          <w:color w:val="000000" w:themeColor="text1"/>
          <w:szCs w:val="32"/>
          <w14:textFill>
            <w14:solidFill>
              <w14:schemeClr w14:val="tx1"/>
            </w14:solidFill>
          </w14:textFill>
        </w:rPr>
        <w:t>防磨喷涂所用的丝材必须为英国M550，丝材的主要成分和含量为Cr25-26%、Fe67-69%、Mo2.5-3.3%、Al4.1-4.3%。</w:t>
      </w:r>
      <w:r>
        <w:rPr>
          <w:rFonts w:hint="eastAsia" w:ascii="宋体" w:hAnsi="宋体" w:eastAsia="宋体"/>
        </w:rPr>
        <w:t>所选用喷涂材料的热膨胀系数应接近受热面管材料，且具有较高结合强度和良好的塑性，以避免涂层在交变热应力作用下脱层。</w:t>
      </w:r>
    </w:p>
    <w:p>
      <w:pPr>
        <w:autoSpaceDE w:val="0"/>
        <w:autoSpaceDN w:val="0"/>
        <w:spacing w:line="360" w:lineRule="auto"/>
        <w:ind w:firstLine="560"/>
        <w:rPr>
          <w:rFonts w:ascii="宋体" w:hAnsi="宋体" w:eastAsia="宋体"/>
        </w:rPr>
      </w:pPr>
      <w:r>
        <w:rPr>
          <w:rFonts w:hint="eastAsia" w:ascii="宋体" w:hAnsi="宋体" w:eastAsia="宋体"/>
        </w:rPr>
        <w:t>2）</w:t>
      </w:r>
      <w:r>
        <w:rPr>
          <w:rFonts w:ascii="宋体" w:hAnsi="宋体" w:eastAsia="宋体"/>
        </w:rPr>
        <w:t>喷涂方法</w:t>
      </w:r>
    </w:p>
    <w:p>
      <w:pPr>
        <w:autoSpaceDE w:val="0"/>
        <w:autoSpaceDN w:val="0"/>
        <w:spacing w:line="360" w:lineRule="auto"/>
        <w:ind w:firstLine="560"/>
        <w:rPr>
          <w:rFonts w:ascii="宋体" w:hAnsi="宋体" w:eastAsia="宋体"/>
        </w:rPr>
      </w:pPr>
      <w:r>
        <w:rPr>
          <w:rFonts w:ascii="宋体" w:hAnsi="宋体" w:eastAsia="宋体"/>
        </w:rPr>
        <w:t>采用先进的超音速电弧喷涂技术进行喷涂。</w:t>
      </w:r>
    </w:p>
    <w:p>
      <w:pPr>
        <w:autoSpaceDE w:val="0"/>
        <w:autoSpaceDN w:val="0"/>
        <w:spacing w:line="360" w:lineRule="auto"/>
        <w:ind w:firstLine="560"/>
        <w:rPr>
          <w:rFonts w:ascii="宋体" w:hAnsi="宋体" w:eastAsia="宋体"/>
        </w:rPr>
      </w:pPr>
      <w:r>
        <w:rPr>
          <w:rFonts w:hint="eastAsia" w:ascii="宋体" w:hAnsi="宋体" w:eastAsia="宋体"/>
        </w:rPr>
        <w:t>3）</w:t>
      </w:r>
      <w:r>
        <w:rPr>
          <w:rFonts w:ascii="宋体" w:hAnsi="宋体" w:eastAsia="宋体"/>
        </w:rPr>
        <w:t>喷涂工艺优化</w:t>
      </w:r>
    </w:p>
    <w:p>
      <w:pPr>
        <w:autoSpaceDE w:val="0"/>
        <w:autoSpaceDN w:val="0"/>
        <w:spacing w:line="360" w:lineRule="auto"/>
        <w:ind w:firstLine="560"/>
        <w:rPr>
          <w:rFonts w:ascii="宋体" w:hAnsi="宋体" w:eastAsia="宋体"/>
        </w:rPr>
      </w:pPr>
      <w:r>
        <w:rPr>
          <w:rFonts w:ascii="宋体" w:hAnsi="宋体" w:eastAsia="宋体"/>
        </w:rPr>
        <w:t>针对具体的喷涂方案，即已确定了热喷涂技术及涂层材料成分，进行工艺试验，以确定最佳工艺参数，涂层厚度为0.</w:t>
      </w:r>
      <w:r>
        <w:rPr>
          <w:rFonts w:hint="eastAsia" w:ascii="宋体" w:hAnsi="宋体" w:eastAsia="宋体"/>
        </w:rPr>
        <w:t>3</w:t>
      </w:r>
      <w:r>
        <w:rPr>
          <w:rFonts w:ascii="宋体" w:hAnsi="宋体" w:eastAsia="宋体"/>
        </w:rPr>
        <w:t>～0.</w:t>
      </w:r>
      <w:r>
        <w:rPr>
          <w:rFonts w:hint="eastAsia" w:ascii="宋体" w:hAnsi="宋体" w:eastAsia="宋体"/>
          <w:lang w:val="en-US" w:eastAsia="zh-CN"/>
        </w:rPr>
        <w:t>5</w:t>
      </w:r>
      <w:r>
        <w:rPr>
          <w:rFonts w:ascii="宋体" w:hAnsi="宋体" w:eastAsia="宋体"/>
        </w:rPr>
        <w:t>mm，并在实施中严格控制，获得性能良好的涂层。</w:t>
      </w:r>
    </w:p>
    <w:p>
      <w:pPr>
        <w:autoSpaceDE w:val="0"/>
        <w:autoSpaceDN w:val="0"/>
        <w:spacing w:line="360" w:lineRule="auto"/>
        <w:ind w:firstLine="560"/>
        <w:rPr>
          <w:rFonts w:ascii="宋体" w:hAnsi="宋体" w:eastAsia="宋体"/>
        </w:rPr>
      </w:pPr>
      <w:r>
        <w:rPr>
          <w:rFonts w:hint="eastAsia" w:ascii="宋体" w:hAnsi="宋体" w:eastAsia="宋体"/>
        </w:rPr>
        <w:t>4）</w:t>
      </w:r>
      <w:r>
        <w:rPr>
          <w:rFonts w:ascii="宋体" w:hAnsi="宋体" w:eastAsia="宋体"/>
        </w:rPr>
        <w:t>封孔材料</w:t>
      </w:r>
    </w:p>
    <w:p>
      <w:pPr>
        <w:autoSpaceDE w:val="0"/>
        <w:autoSpaceDN w:val="0"/>
        <w:spacing w:line="360" w:lineRule="auto"/>
        <w:ind w:firstLine="560"/>
        <w:rPr>
          <w:rFonts w:ascii="宋体" w:hAnsi="宋体" w:eastAsia="宋体"/>
        </w:rPr>
      </w:pPr>
      <w:r>
        <w:rPr>
          <w:rFonts w:ascii="宋体" w:hAnsi="宋体" w:eastAsia="宋体"/>
        </w:rPr>
        <w:t>针对涂层有一定孔隙的现状，为使涂层起到更好的防腐效果。采用一种能够耐高温、具有耐腐蚀合金元素的封孔剂进行封孔处理。一则可填补微孔，二则可强化工作层的防腐性能，形成的复合涂层的防护寿命更长。</w:t>
      </w:r>
    </w:p>
    <w:p>
      <w:pPr>
        <w:spacing w:line="360" w:lineRule="auto"/>
        <w:ind w:firstLine="560"/>
        <w:rPr>
          <w:rFonts w:hint="eastAsia" w:ascii="宋体" w:hAnsi="宋体" w:eastAsia="宋体"/>
          <w:lang w:val="en-US" w:eastAsia="zh-CN"/>
        </w:rPr>
      </w:pPr>
      <w:r>
        <w:rPr>
          <w:rFonts w:hint="eastAsia" w:ascii="宋体" w:hAnsi="宋体" w:eastAsia="宋体"/>
        </w:rPr>
        <w:t>（5）设备</w:t>
      </w:r>
      <w:r>
        <w:rPr>
          <w:rFonts w:hint="eastAsia" w:ascii="宋体" w:hAnsi="宋体" w:eastAsia="宋体"/>
          <w:lang w:val="en-US" w:eastAsia="zh-CN"/>
        </w:rPr>
        <w:t>材料清单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995"/>
        <w:gridCol w:w="189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995"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2995" w:type="dxa"/>
            <w:vAlign w:val="center"/>
          </w:tcPr>
          <w:p>
            <w:pPr>
              <w:adjustRightInd w:val="0"/>
              <w:snapToGrid w:val="0"/>
              <w:spacing w:line="360" w:lineRule="auto"/>
              <w:ind w:firstLine="0" w:firstLineChars="0"/>
              <w:jc w:val="center"/>
              <w:rPr>
                <w:rFonts w:hint="eastAsia" w:ascii="宋体" w:hAnsi="宋体" w:eastAsia="宋体" w:cs="宋体"/>
                <w:kern w:val="2"/>
                <w:sz w:val="21"/>
                <w:szCs w:val="21"/>
              </w:rPr>
            </w:pPr>
            <w:r>
              <w:rPr>
                <w:rFonts w:hint="eastAsia" w:ascii="宋体" w:hAnsi="宋体" w:eastAsia="宋体" w:cs="宋体"/>
                <w:sz w:val="21"/>
                <w:szCs w:val="21"/>
              </w:rPr>
              <w:t>超音速电弧喷涂设备</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不少于</w:t>
            </w:r>
            <w:r>
              <w:rPr>
                <w:rFonts w:hint="eastAsia" w:ascii="宋体" w:hAnsi="宋体" w:eastAsia="宋体" w:cs="宋体"/>
                <w:sz w:val="21"/>
                <w:szCs w:val="21"/>
                <w:lang w:val="en-US" w:eastAsia="zh-CN"/>
              </w:rPr>
              <w:t>4</w:t>
            </w:r>
            <w:r>
              <w:rPr>
                <w:rFonts w:hint="eastAsia" w:ascii="宋体" w:hAnsi="宋体" w:eastAsia="宋体" w:cs="宋体"/>
                <w:sz w:val="21"/>
                <w:szCs w:val="21"/>
              </w:rPr>
              <w:t>套</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主机和喷枪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2995"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涂刷封孔剂装置</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不少于2套</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涂层封孔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2995" w:type="dxa"/>
            <w:vAlign w:val="center"/>
          </w:tcPr>
          <w:p>
            <w:pPr>
              <w:adjustRightInd w:val="0"/>
              <w:snapToGrid w:val="0"/>
              <w:spacing w:line="36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压缩空气管线、电源线</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满足现场需要</w:t>
            </w:r>
          </w:p>
        </w:tc>
        <w:tc>
          <w:tcPr>
            <w:tcW w:w="1959" w:type="dxa"/>
            <w:vAlign w:val="center"/>
          </w:tcPr>
          <w:p>
            <w:pPr>
              <w:adjustRightInd w:val="0"/>
              <w:snapToGrid w:val="0"/>
              <w:spacing w:line="36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2995"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喷砂打磨装置</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不少于</w:t>
            </w:r>
            <w:r>
              <w:rPr>
                <w:rFonts w:hint="eastAsia" w:ascii="宋体" w:hAnsi="宋体" w:eastAsia="宋体" w:cs="宋体"/>
                <w:sz w:val="21"/>
                <w:szCs w:val="21"/>
                <w:lang w:val="en-US" w:eastAsia="zh-CN"/>
              </w:rPr>
              <w:t>6</w:t>
            </w:r>
            <w:r>
              <w:rPr>
                <w:rFonts w:hint="eastAsia" w:ascii="宋体" w:hAnsi="宋体" w:eastAsia="宋体" w:cs="宋体"/>
                <w:sz w:val="21"/>
                <w:szCs w:val="21"/>
              </w:rPr>
              <w:t>套</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射吸式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2995"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涂层测厚仪</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1台</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测量涂层厚度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2995"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粗糙度样板</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1个</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预处理粗糙度对比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7</w:t>
            </w:r>
          </w:p>
        </w:tc>
        <w:tc>
          <w:tcPr>
            <w:tcW w:w="2995" w:type="dxa"/>
            <w:vAlign w:val="center"/>
          </w:tcPr>
          <w:p>
            <w:pPr>
              <w:adjustRightInd w:val="0"/>
              <w:snapToGrid w:val="0"/>
              <w:spacing w:line="360" w:lineRule="auto"/>
              <w:ind w:firstLine="0" w:firstLineChars="0"/>
              <w:jc w:val="center"/>
              <w:rPr>
                <w:rFonts w:hint="default" w:ascii="宋体" w:hAnsi="宋体" w:eastAsia="宋体" w:cs="宋体"/>
                <w:sz w:val="21"/>
                <w:szCs w:val="21"/>
                <w:lang w:val="en-US"/>
              </w:rPr>
            </w:pPr>
            <w:r>
              <w:rPr>
                <w:rFonts w:hint="eastAsia" w:ascii="宋体" w:hAnsi="宋体" w:eastAsia="宋体" w:cs="宋体"/>
                <w:kern w:val="2"/>
                <w:sz w:val="21"/>
                <w:szCs w:val="21"/>
                <w:lang w:val="en-US" w:eastAsia="zh-CN"/>
              </w:rPr>
              <w:t>喷砂材料</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满足技术要求和现场需要</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8</w:t>
            </w:r>
          </w:p>
        </w:tc>
        <w:tc>
          <w:tcPr>
            <w:tcW w:w="2995"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各种设备配件</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若干</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维护设备用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9</w:t>
            </w:r>
          </w:p>
        </w:tc>
        <w:tc>
          <w:tcPr>
            <w:tcW w:w="2995" w:type="dxa"/>
            <w:vAlign w:val="center"/>
          </w:tcPr>
          <w:p>
            <w:pPr>
              <w:adjustRightInd w:val="0"/>
              <w:snapToGrid w:val="0"/>
              <w:spacing w:line="36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喷涂丝材</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不少于</w:t>
            </w:r>
            <w:r>
              <w:rPr>
                <w:rFonts w:hint="eastAsia" w:ascii="宋体" w:hAnsi="宋体" w:eastAsia="宋体" w:cs="宋体"/>
                <w:sz w:val="21"/>
                <w:szCs w:val="21"/>
                <w:lang w:val="en-US" w:eastAsia="zh-CN"/>
              </w:rPr>
              <w:t>1.6</w:t>
            </w:r>
            <w:r>
              <w:rPr>
                <w:rFonts w:hint="eastAsia" w:ascii="宋体" w:hAnsi="宋体" w:eastAsia="宋体" w:cs="宋体"/>
                <w:sz w:val="21"/>
                <w:szCs w:val="21"/>
              </w:rPr>
              <w:t>吨</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10</w:t>
            </w:r>
          </w:p>
        </w:tc>
        <w:tc>
          <w:tcPr>
            <w:tcW w:w="2995"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劳动防护用品</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满足现场需要</w:t>
            </w: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0" w:type="dxa"/>
            <w:vAlign w:val="center"/>
          </w:tcPr>
          <w:p>
            <w:pPr>
              <w:adjustRightInd w:val="0"/>
              <w:snapToGrid w:val="0"/>
              <w:spacing w:line="360" w:lineRule="auto"/>
              <w:ind w:firstLine="0" w:firstLineChars="0"/>
              <w:jc w:val="center"/>
              <w:rPr>
                <w:rFonts w:hint="default" w:ascii="宋体" w:hAnsi="宋体" w:eastAsia="宋体" w:cs="宋体"/>
                <w:sz w:val="21"/>
                <w:szCs w:val="21"/>
                <w:lang w:val="en-US" w:eastAsia="zh-CN"/>
              </w:rPr>
            </w:pPr>
            <w:bookmarkStart w:id="467" w:name="_Toc1433"/>
            <w:bookmarkStart w:id="468" w:name="_Toc3056"/>
            <w:bookmarkStart w:id="469" w:name="_Toc13951"/>
            <w:bookmarkStart w:id="470" w:name="_Toc4391"/>
            <w:bookmarkStart w:id="471" w:name="_Toc6214"/>
            <w:bookmarkStart w:id="472" w:name="_Toc21146"/>
            <w:bookmarkStart w:id="473" w:name="_Toc29684"/>
            <w:r>
              <w:rPr>
                <w:rFonts w:hint="eastAsia" w:ascii="宋体" w:hAnsi="宋体" w:eastAsia="宋体" w:cs="宋体"/>
                <w:sz w:val="21"/>
                <w:szCs w:val="21"/>
                <w:lang w:val="en-US" w:eastAsia="zh-CN"/>
              </w:rPr>
              <w:t>11</w:t>
            </w:r>
          </w:p>
        </w:tc>
        <w:tc>
          <w:tcPr>
            <w:tcW w:w="2995" w:type="dxa"/>
            <w:vAlign w:val="center"/>
          </w:tcPr>
          <w:p>
            <w:pPr>
              <w:adjustRightInd w:val="0"/>
              <w:snapToGrid w:val="0"/>
              <w:spacing w:line="360" w:lineRule="auto"/>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其他必要物资</w:t>
            </w:r>
          </w:p>
        </w:tc>
        <w:tc>
          <w:tcPr>
            <w:tcW w:w="1890" w:type="dxa"/>
            <w:vAlign w:val="center"/>
          </w:tcPr>
          <w:p>
            <w:pPr>
              <w:adjustRightInd w:val="0"/>
              <w:snapToGrid w:val="0"/>
              <w:spacing w:line="360" w:lineRule="auto"/>
              <w:ind w:firstLine="0" w:firstLineChars="0"/>
              <w:jc w:val="center"/>
              <w:rPr>
                <w:rFonts w:hint="eastAsia" w:ascii="宋体" w:hAnsi="宋体" w:eastAsia="宋体" w:cs="宋体"/>
                <w:sz w:val="21"/>
                <w:szCs w:val="21"/>
                <w:lang w:val="en-US" w:eastAsia="zh-CN"/>
              </w:rPr>
            </w:pPr>
          </w:p>
        </w:tc>
        <w:tc>
          <w:tcPr>
            <w:tcW w:w="1959" w:type="dxa"/>
            <w:vAlign w:val="center"/>
          </w:tcPr>
          <w:p>
            <w:pPr>
              <w:adjustRightInd w:val="0"/>
              <w:snapToGrid w:val="0"/>
              <w:spacing w:line="360" w:lineRule="auto"/>
              <w:ind w:firstLine="0" w:firstLineChars="0"/>
              <w:jc w:val="center"/>
              <w:rPr>
                <w:rFonts w:hint="eastAsia" w:ascii="宋体" w:hAnsi="宋体" w:eastAsia="宋体" w:cs="宋体"/>
                <w:sz w:val="21"/>
                <w:szCs w:val="21"/>
              </w:rPr>
            </w:pPr>
          </w:p>
        </w:tc>
      </w:tr>
    </w:tbl>
    <w:p>
      <w:pPr>
        <w:pStyle w:val="2"/>
        <w:ind w:firstLine="560"/>
        <w:jc w:val="left"/>
        <w:rPr>
          <w:rFonts w:ascii="黑体" w:hAnsi="黑体" w:eastAsia="黑体"/>
          <w:b w:val="0"/>
          <w:sz w:val="28"/>
        </w:rPr>
      </w:pPr>
      <w:bookmarkStart w:id="474" w:name="_Toc28205"/>
      <w:r>
        <w:rPr>
          <w:rFonts w:hint="eastAsia" w:ascii="黑体" w:hAnsi="黑体" w:eastAsia="黑体"/>
          <w:b w:val="0"/>
          <w:sz w:val="28"/>
        </w:rPr>
        <w:t>6.3 安全文明管理</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adjustRightInd w:val="0"/>
        <w:snapToGrid w:val="0"/>
        <w:spacing w:line="360" w:lineRule="auto"/>
        <w:ind w:firstLine="560"/>
        <w:rPr>
          <w:rFonts w:ascii="宋体" w:hAnsi="宋体" w:eastAsia="宋体" w:cs="宋体"/>
          <w:szCs w:val="22"/>
        </w:rPr>
      </w:pPr>
      <w:bookmarkStart w:id="475" w:name="_Toc23055"/>
      <w:bookmarkStart w:id="476" w:name="_Toc23873"/>
      <w:bookmarkStart w:id="477" w:name="_Toc12289"/>
      <w:bookmarkStart w:id="478" w:name="_Toc7597"/>
      <w:r>
        <w:rPr>
          <w:rFonts w:hint="eastAsia" w:ascii="宋体" w:hAnsi="宋体" w:eastAsia="宋体" w:cs="宋体"/>
          <w:szCs w:val="22"/>
        </w:rPr>
        <w:t>6.3.1通用部分</w:t>
      </w:r>
      <w:bookmarkEnd w:id="475"/>
      <w:bookmarkEnd w:id="476"/>
      <w:bookmarkEnd w:id="477"/>
      <w:bookmarkEnd w:id="478"/>
    </w:p>
    <w:p>
      <w:pPr>
        <w:numPr>
          <w:ilvl w:val="0"/>
          <w:numId w:val="10"/>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应当贯彻执行“安全第一、预防为主、综合治理”的方针，严格执行国家、地方、行业相关安全规定及</w:t>
      </w:r>
      <w:r>
        <w:rPr>
          <w:rFonts w:hint="eastAsia" w:ascii="宋体" w:hAnsi="宋体" w:eastAsia="宋体" w:cs="宋体"/>
          <w:szCs w:val="22"/>
          <w:lang w:eastAsia="zh-CN"/>
        </w:rPr>
        <w:t>招标方</w:t>
      </w:r>
      <w:r>
        <w:rPr>
          <w:rFonts w:hint="eastAsia" w:ascii="宋体" w:hAnsi="宋体" w:eastAsia="宋体" w:cs="宋体"/>
          <w:szCs w:val="22"/>
          <w:lang w:val="en-US" w:eastAsia="zh-CN"/>
        </w:rPr>
        <w:t>公司</w:t>
      </w:r>
      <w:r>
        <w:rPr>
          <w:rFonts w:hint="eastAsia" w:ascii="宋体" w:hAnsi="宋体" w:eastAsia="宋体" w:cs="宋体"/>
          <w:szCs w:val="22"/>
        </w:rPr>
        <w:t>相关安全管理制度，确保不发生人身及设备事故。</w:t>
      </w:r>
    </w:p>
    <w:p>
      <w:pPr>
        <w:numPr>
          <w:ilvl w:val="0"/>
          <w:numId w:val="10"/>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应建立安全管理、职业健康体系，采取必要措施和手段强化施工安全、职业健康、文明施工管理，提高安全、健康与文明施工水平，保证作业人员在施工中的安全与健康。</w:t>
      </w:r>
    </w:p>
    <w:p>
      <w:pPr>
        <w:numPr>
          <w:ilvl w:val="0"/>
          <w:numId w:val="10"/>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应对施工区域进行隔离，充分考虑合理安排施工时段并采取有效的安全防护措施。在作业现场放置醒目的安全标志、标识，安全设施、标志、标识等应严格按照相关规范及</w:t>
      </w:r>
      <w:r>
        <w:rPr>
          <w:rFonts w:hint="eastAsia" w:ascii="宋体" w:hAnsi="宋体" w:eastAsia="宋体" w:cs="宋体"/>
          <w:szCs w:val="22"/>
          <w:lang w:eastAsia="zh-CN"/>
        </w:rPr>
        <w:t>招标方</w:t>
      </w:r>
      <w:r>
        <w:rPr>
          <w:rFonts w:hint="eastAsia" w:ascii="宋体" w:hAnsi="宋体" w:eastAsia="宋体" w:cs="宋体"/>
          <w:szCs w:val="22"/>
        </w:rPr>
        <w:t>标准化要求执行。</w:t>
      </w:r>
    </w:p>
    <w:p>
      <w:pPr>
        <w:numPr>
          <w:ilvl w:val="0"/>
          <w:numId w:val="10"/>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应明确各级人员安全职责和工程安全控制重点；接受</w:t>
      </w:r>
      <w:r>
        <w:rPr>
          <w:rFonts w:hint="eastAsia" w:ascii="宋体" w:hAnsi="宋体" w:eastAsia="宋体" w:cs="宋体"/>
          <w:szCs w:val="22"/>
          <w:lang w:eastAsia="zh-CN"/>
        </w:rPr>
        <w:t>招标方</w:t>
      </w:r>
      <w:r>
        <w:rPr>
          <w:rFonts w:hint="eastAsia" w:ascii="宋体" w:hAnsi="宋体" w:eastAsia="宋体" w:cs="宋体"/>
          <w:szCs w:val="22"/>
        </w:rPr>
        <w:t>安全教育及考核；加强安全培训，做好劳动保护；建立完整的安全保证体系和监督体系，配备专/兼职安全管理人员。</w:t>
      </w:r>
    </w:p>
    <w:p>
      <w:pPr>
        <w:numPr>
          <w:ilvl w:val="0"/>
          <w:numId w:val="10"/>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要确保所有安全设施、施工机具等均符合国家或行业安全技术标准，并进行定期检查。</w:t>
      </w:r>
    </w:p>
    <w:p>
      <w:pPr>
        <w:numPr>
          <w:ilvl w:val="0"/>
          <w:numId w:val="10"/>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由于</w:t>
      </w:r>
      <w:r>
        <w:rPr>
          <w:rFonts w:hint="eastAsia" w:ascii="宋体" w:hAnsi="宋体" w:eastAsia="宋体" w:cs="宋体"/>
          <w:szCs w:val="22"/>
          <w:lang w:eastAsia="zh-CN"/>
        </w:rPr>
        <w:t>投标方</w:t>
      </w:r>
      <w:r>
        <w:rPr>
          <w:rFonts w:hint="eastAsia" w:ascii="宋体" w:hAnsi="宋体" w:eastAsia="宋体" w:cs="宋体"/>
          <w:szCs w:val="22"/>
        </w:rPr>
        <w:t>违反有关安全工作的规定，造成人员伤亡和设备设施损坏事故，责任及费用由</w:t>
      </w:r>
      <w:r>
        <w:rPr>
          <w:rFonts w:hint="eastAsia" w:ascii="宋体" w:hAnsi="宋体" w:eastAsia="宋体" w:cs="宋体"/>
          <w:szCs w:val="22"/>
          <w:lang w:eastAsia="zh-CN"/>
        </w:rPr>
        <w:t>投标方</w:t>
      </w:r>
      <w:r>
        <w:rPr>
          <w:rFonts w:hint="eastAsia" w:ascii="宋体" w:hAnsi="宋体" w:eastAsia="宋体" w:cs="宋体"/>
          <w:szCs w:val="22"/>
        </w:rPr>
        <w:t>承担。对</w:t>
      </w:r>
      <w:r>
        <w:rPr>
          <w:rFonts w:hint="eastAsia" w:ascii="宋体" w:hAnsi="宋体" w:eastAsia="宋体" w:cs="宋体"/>
          <w:szCs w:val="22"/>
          <w:lang w:eastAsia="zh-CN"/>
        </w:rPr>
        <w:t>招标方</w:t>
      </w:r>
      <w:r>
        <w:rPr>
          <w:rFonts w:hint="eastAsia" w:ascii="宋体" w:hAnsi="宋体" w:eastAsia="宋体" w:cs="宋体"/>
          <w:szCs w:val="22"/>
        </w:rPr>
        <w:t>造成的经济损失，</w:t>
      </w:r>
      <w:r>
        <w:rPr>
          <w:rFonts w:hint="eastAsia" w:ascii="宋体" w:hAnsi="宋体" w:eastAsia="宋体" w:cs="宋体"/>
          <w:szCs w:val="22"/>
          <w:lang w:eastAsia="zh-CN"/>
        </w:rPr>
        <w:t>投标方</w:t>
      </w:r>
      <w:r>
        <w:rPr>
          <w:rFonts w:hint="eastAsia" w:ascii="宋体" w:hAnsi="宋体" w:eastAsia="宋体" w:cs="宋体"/>
          <w:szCs w:val="22"/>
        </w:rPr>
        <w:t>负责赔偿。</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6.3.2专用部分</w:t>
      </w:r>
    </w:p>
    <w:p>
      <w:pPr>
        <w:numPr>
          <w:ilvl w:val="0"/>
          <w:numId w:val="11"/>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必须按要求统一着装和统一安全帽，施工人员必须配备足够的合格劳动保护用品，并</w:t>
      </w:r>
      <w:r>
        <w:rPr>
          <w:rFonts w:hint="eastAsia" w:ascii="宋体" w:hAnsi="宋体" w:eastAsia="宋体" w:cs="宋体"/>
          <w:szCs w:val="22"/>
          <w:lang w:val="en-US" w:eastAsia="zh-CN"/>
        </w:rPr>
        <w:t>正确</w:t>
      </w:r>
      <w:r>
        <w:rPr>
          <w:rFonts w:hint="eastAsia" w:ascii="宋体" w:hAnsi="宋体" w:eastAsia="宋体" w:cs="宋体"/>
          <w:szCs w:val="22"/>
        </w:rPr>
        <w:t>穿戴，未穿戴齐全劳动保护用品，严禁进入施工现场。</w:t>
      </w:r>
    </w:p>
    <w:p>
      <w:pPr>
        <w:numPr>
          <w:ilvl w:val="0"/>
          <w:numId w:val="11"/>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严禁作业人员赤脚、穿拖鞋、饮酒后进入施工现场，严禁施工现场玩耍、嬉闹和打架、斗殴；严禁非作业人员进入施工现场。</w:t>
      </w:r>
    </w:p>
    <w:p>
      <w:pPr>
        <w:numPr>
          <w:ilvl w:val="0"/>
          <w:numId w:val="11"/>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高空作业均须采取防止坠落措施，方可进行。严禁坐在高空无遮栏处休息。</w:t>
      </w:r>
    </w:p>
    <w:p>
      <w:pPr>
        <w:numPr>
          <w:ilvl w:val="0"/>
          <w:numId w:val="11"/>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受限空间作业须做好监护，应做好多工种、多层交叉作业防护措施。</w:t>
      </w:r>
    </w:p>
    <w:p>
      <w:pPr>
        <w:numPr>
          <w:ilvl w:val="0"/>
          <w:numId w:val="11"/>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应在施工作业区设置足够的照明，其照明度应满足国家相关规定。在不便于使用电器照明的工作面应采用特殊照明设施。</w:t>
      </w:r>
    </w:p>
    <w:p>
      <w:pPr>
        <w:numPr>
          <w:ilvl w:val="0"/>
          <w:numId w:val="11"/>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设备正确安装、固定，电源线全部采用绝缘性能好的护套电缆线，必须有漏电保护和有效接地装置；气源连接处要牢固、密封，严防脱落和漏气。</w:t>
      </w:r>
    </w:p>
    <w:p>
      <w:pPr>
        <w:numPr>
          <w:ilvl w:val="0"/>
          <w:numId w:val="11"/>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按受限空间作业要求正确使用电气工具，因故离开工作场所或暂时停止工作以及遇到临时停电时，须立即切断电源。</w:t>
      </w:r>
    </w:p>
    <w:p>
      <w:pPr>
        <w:numPr>
          <w:ilvl w:val="0"/>
          <w:numId w:val="11"/>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施工期消防由</w:t>
      </w:r>
      <w:r>
        <w:rPr>
          <w:rFonts w:hint="eastAsia" w:ascii="宋体" w:hAnsi="宋体" w:eastAsia="宋体" w:cs="宋体"/>
          <w:szCs w:val="22"/>
          <w:lang w:eastAsia="zh-CN"/>
        </w:rPr>
        <w:t>投标方</w:t>
      </w:r>
      <w:r>
        <w:rPr>
          <w:rFonts w:hint="eastAsia" w:ascii="宋体" w:hAnsi="宋体" w:eastAsia="宋体" w:cs="宋体"/>
          <w:szCs w:val="22"/>
        </w:rPr>
        <w:t>在合同规定的管辖范围内履行其防火安全职责。</w:t>
      </w:r>
    </w:p>
    <w:p>
      <w:pPr>
        <w:numPr>
          <w:ilvl w:val="0"/>
          <w:numId w:val="11"/>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实行作业现场区域定置管理，规定物料的放置场所和放置状态，确保作业现场物流有序、纪律严明、环境整洁、安全高效。</w:t>
      </w:r>
    </w:p>
    <w:p>
      <w:pPr>
        <w:pStyle w:val="2"/>
        <w:ind w:firstLine="560"/>
        <w:jc w:val="left"/>
        <w:rPr>
          <w:rFonts w:ascii="黑体" w:hAnsi="黑体" w:eastAsia="黑体"/>
          <w:b w:val="0"/>
          <w:sz w:val="28"/>
        </w:rPr>
      </w:pPr>
      <w:bookmarkStart w:id="479" w:name="_Toc1343"/>
      <w:bookmarkStart w:id="480" w:name="_Toc7527"/>
      <w:bookmarkStart w:id="481" w:name="_Toc7032"/>
      <w:bookmarkStart w:id="482" w:name="_Toc30495_WPSOffice_Level2"/>
      <w:bookmarkStart w:id="483" w:name="_Toc14642"/>
      <w:bookmarkStart w:id="484" w:name="_Toc20685"/>
      <w:bookmarkStart w:id="485" w:name="_Toc2215"/>
      <w:bookmarkStart w:id="486" w:name="_Toc17523"/>
      <w:bookmarkStart w:id="487" w:name="_Toc16013"/>
      <w:bookmarkStart w:id="488" w:name="_Toc12361"/>
      <w:bookmarkStart w:id="489" w:name="_Toc1058"/>
      <w:bookmarkStart w:id="490" w:name="_Toc31004"/>
      <w:bookmarkStart w:id="491" w:name="_Toc11829"/>
      <w:bookmarkStart w:id="492" w:name="_Toc27094"/>
      <w:bookmarkStart w:id="493" w:name="_Toc15920"/>
      <w:bookmarkStart w:id="494" w:name="_Toc9402"/>
      <w:bookmarkStart w:id="495" w:name="_Toc5821"/>
      <w:bookmarkStart w:id="496" w:name="_Toc27497"/>
      <w:bookmarkStart w:id="497" w:name="_Toc1364"/>
      <w:bookmarkStart w:id="498" w:name="_Toc25399"/>
      <w:bookmarkStart w:id="499" w:name="_Toc18203"/>
      <w:bookmarkStart w:id="500" w:name="_Toc12235"/>
      <w:r>
        <w:rPr>
          <w:rFonts w:hint="eastAsia" w:ascii="黑体" w:hAnsi="黑体" w:eastAsia="黑体"/>
          <w:b w:val="0"/>
          <w:sz w:val="28"/>
        </w:rPr>
        <w:t>6.4 环境保护</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adjustRightInd w:val="0"/>
        <w:snapToGrid w:val="0"/>
        <w:spacing w:line="360" w:lineRule="auto"/>
        <w:ind w:firstLine="560"/>
        <w:rPr>
          <w:rFonts w:ascii="宋体" w:hAnsi="宋体" w:eastAsia="宋体" w:cs="宋体"/>
          <w:szCs w:val="22"/>
        </w:rPr>
      </w:pPr>
      <w:bookmarkStart w:id="501" w:name="_Toc20650"/>
      <w:bookmarkStart w:id="502" w:name="_Toc21735"/>
      <w:bookmarkStart w:id="503" w:name="_Toc23911"/>
      <w:bookmarkStart w:id="504" w:name="_Toc25179"/>
      <w:bookmarkStart w:id="505" w:name="_Toc12314"/>
      <w:bookmarkStart w:id="506" w:name="_Toc17616"/>
      <w:bookmarkStart w:id="507" w:name="_Toc22949"/>
      <w:bookmarkStart w:id="508" w:name="_Toc1291"/>
      <w:r>
        <w:rPr>
          <w:rFonts w:hint="eastAsia" w:ascii="宋体" w:hAnsi="宋体" w:eastAsia="宋体" w:cs="宋体"/>
          <w:szCs w:val="22"/>
        </w:rPr>
        <w:t>6.4.1通用部分</w:t>
      </w:r>
      <w:bookmarkEnd w:id="501"/>
      <w:bookmarkEnd w:id="502"/>
      <w:bookmarkEnd w:id="503"/>
      <w:bookmarkEnd w:id="504"/>
    </w:p>
    <w:p>
      <w:pPr>
        <w:numPr>
          <w:ilvl w:val="0"/>
          <w:numId w:val="12"/>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应严格遵守国家有关环境保护的法律、法规和各项规章制度，不发生水、气、声、渣、土等环境污染事件。</w:t>
      </w:r>
    </w:p>
    <w:p>
      <w:pPr>
        <w:numPr>
          <w:ilvl w:val="0"/>
          <w:numId w:val="12"/>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应严格管控固体废弃物、危险废弃物（有害、有毒和放射性物质等）的储存、保管、运输、转移和生产等环节。杜绝废弃物带来的环境污染或人身伤害等。</w:t>
      </w:r>
    </w:p>
    <w:p>
      <w:pPr>
        <w:numPr>
          <w:ilvl w:val="0"/>
          <w:numId w:val="12"/>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w:t>
      </w:r>
      <w:r>
        <w:rPr>
          <w:rFonts w:hint="eastAsia" w:ascii="宋体" w:hAnsi="宋体" w:eastAsia="宋体" w:cs="宋体"/>
          <w:szCs w:val="22"/>
          <w:lang w:val="en-US" w:eastAsia="zh-CN"/>
        </w:rPr>
        <w:t>做好</w:t>
      </w:r>
      <w:r>
        <w:rPr>
          <w:rFonts w:hint="eastAsia" w:ascii="宋体" w:hAnsi="宋体" w:eastAsia="宋体" w:cs="宋体"/>
          <w:szCs w:val="22"/>
        </w:rPr>
        <w:t>劳动保护措施，改善作业环境，避免污染因子的无组织排放；严格管控噪声、粉尘、有毒气体及辐射、酸、碱、油和各类废水等。</w:t>
      </w:r>
    </w:p>
    <w:p>
      <w:pPr>
        <w:numPr>
          <w:ilvl w:val="0"/>
          <w:numId w:val="12"/>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在本工程整个实施过程中应随时</w:t>
      </w:r>
      <w:r>
        <w:rPr>
          <w:rFonts w:hint="eastAsia" w:ascii="宋体" w:hAnsi="宋体" w:eastAsia="宋体" w:cs="宋体"/>
          <w:szCs w:val="22"/>
          <w:lang w:val="en-US" w:eastAsia="zh-CN"/>
        </w:rPr>
        <w:t>准备</w:t>
      </w:r>
      <w:r>
        <w:rPr>
          <w:rFonts w:hint="eastAsia" w:ascii="宋体" w:hAnsi="宋体" w:eastAsia="宋体" w:cs="宋体"/>
          <w:szCs w:val="22"/>
        </w:rPr>
        <w:t>接受各级环保部门的检查，若由于</w:t>
      </w:r>
      <w:r>
        <w:rPr>
          <w:rFonts w:hint="eastAsia" w:ascii="宋体" w:hAnsi="宋体" w:eastAsia="宋体" w:cs="宋体"/>
          <w:szCs w:val="22"/>
          <w:lang w:eastAsia="zh-CN"/>
        </w:rPr>
        <w:t>投标方</w:t>
      </w:r>
      <w:r>
        <w:rPr>
          <w:rFonts w:hint="eastAsia" w:ascii="宋体" w:hAnsi="宋体" w:eastAsia="宋体" w:cs="宋体"/>
          <w:szCs w:val="22"/>
        </w:rPr>
        <w:t>的原因造成对环境的破坏和影响而由此产生的一切责任和费用由</w:t>
      </w:r>
      <w:r>
        <w:rPr>
          <w:rFonts w:hint="eastAsia" w:ascii="宋体" w:hAnsi="宋体" w:eastAsia="宋体" w:cs="宋体"/>
          <w:szCs w:val="22"/>
          <w:lang w:eastAsia="zh-CN"/>
        </w:rPr>
        <w:t>投标方</w:t>
      </w:r>
      <w:r>
        <w:rPr>
          <w:rFonts w:hint="eastAsia" w:ascii="宋体" w:hAnsi="宋体" w:eastAsia="宋体" w:cs="宋体"/>
          <w:szCs w:val="22"/>
        </w:rPr>
        <w:t>承担。</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6.4.2专用部分</w:t>
      </w:r>
    </w:p>
    <w:p>
      <w:pPr>
        <w:numPr>
          <w:ilvl w:val="0"/>
          <w:numId w:val="13"/>
        </w:numPr>
        <w:adjustRightInd w:val="0"/>
        <w:snapToGrid w:val="0"/>
        <w:spacing w:line="360" w:lineRule="auto"/>
        <w:ind w:firstLine="560" w:firstLineChars="0"/>
        <w:rPr>
          <w:rFonts w:ascii="宋体" w:hAnsi="宋体" w:eastAsia="宋体" w:cs="宋体"/>
        </w:rPr>
      </w:pPr>
      <w:r>
        <w:rPr>
          <w:rFonts w:hint="eastAsia" w:ascii="宋体" w:hAnsi="宋体" w:eastAsia="宋体" w:cs="宋体"/>
        </w:rPr>
        <w:t>危险废料处置必须符合国家法规的处置规定。双方共同对其运输路线及处置进行管理和监督。保留其经营许可证、合同、危废转移单、有效票据（复印件）备案备查。</w:t>
      </w:r>
    </w:p>
    <w:p>
      <w:pPr>
        <w:numPr>
          <w:ilvl w:val="0"/>
          <w:numId w:val="13"/>
        </w:numPr>
        <w:adjustRightInd w:val="0"/>
        <w:snapToGrid w:val="0"/>
        <w:spacing w:line="360" w:lineRule="auto"/>
        <w:ind w:firstLine="560" w:firstLineChars="0"/>
        <w:rPr>
          <w:rFonts w:ascii="宋体" w:hAnsi="宋体" w:eastAsia="宋体" w:cs="宋体"/>
        </w:rPr>
      </w:pPr>
      <w:r>
        <w:rPr>
          <w:rFonts w:hint="eastAsia" w:ascii="宋体" w:hAnsi="宋体" w:eastAsia="宋体" w:cs="宋体"/>
        </w:rPr>
        <w:t>危险废料、化学药品、废油、废电池、废弃保温等不能与普通垃圾混合丢弃。修后废弃物需运指定地点分类存放、分级回收和综合再利用。</w:t>
      </w:r>
    </w:p>
    <w:p>
      <w:pPr>
        <w:numPr>
          <w:ilvl w:val="0"/>
          <w:numId w:val="13"/>
        </w:numPr>
        <w:adjustRightInd w:val="0"/>
        <w:snapToGrid w:val="0"/>
        <w:spacing w:line="360" w:lineRule="auto"/>
        <w:ind w:firstLine="560" w:firstLineChars="0"/>
        <w:rPr>
          <w:rFonts w:ascii="宋体" w:hAnsi="宋体" w:eastAsia="宋体" w:cs="宋体"/>
        </w:rPr>
      </w:pPr>
      <w:r>
        <w:rPr>
          <w:rFonts w:hint="eastAsia" w:ascii="宋体" w:hAnsi="宋体" w:eastAsia="宋体" w:cs="宋体"/>
        </w:rPr>
        <w:t>各类废水、有害液体、污泥杂质等严禁排放至雨排水系统，必须经处理合格或进行无害化处置。</w:t>
      </w:r>
    </w:p>
    <w:p>
      <w:pPr>
        <w:numPr>
          <w:ilvl w:val="0"/>
          <w:numId w:val="13"/>
        </w:numPr>
        <w:adjustRightInd w:val="0"/>
        <w:snapToGrid w:val="0"/>
        <w:spacing w:line="360" w:lineRule="auto"/>
        <w:ind w:firstLine="560" w:firstLineChars="0"/>
        <w:rPr>
          <w:rFonts w:ascii="宋体" w:hAnsi="宋体" w:eastAsia="宋体" w:cs="宋体"/>
        </w:rPr>
      </w:pPr>
      <w:r>
        <w:rPr>
          <w:rFonts w:hint="eastAsia" w:ascii="宋体" w:hAnsi="宋体" w:eastAsia="宋体" w:cs="宋体"/>
        </w:rPr>
        <w:t>检修过程中拆除下的废旧设备及部件、阀门、电缆、开关、电器元件等有利用价值的物资，可报废或再生循环利用，禁止随意丢弃或自行变卖。</w:t>
      </w:r>
    </w:p>
    <w:p>
      <w:pPr>
        <w:numPr>
          <w:ilvl w:val="0"/>
          <w:numId w:val="13"/>
        </w:numPr>
        <w:adjustRightInd w:val="0"/>
        <w:snapToGrid w:val="0"/>
        <w:spacing w:line="360" w:lineRule="auto"/>
        <w:ind w:firstLine="560" w:firstLineChars="0"/>
        <w:rPr>
          <w:rFonts w:ascii="宋体" w:hAnsi="宋体" w:eastAsia="宋体" w:cs="宋体"/>
          <w:szCs w:val="22"/>
        </w:rPr>
      </w:pPr>
      <w:r>
        <w:rPr>
          <w:rFonts w:hint="eastAsia" w:ascii="宋体" w:hAnsi="宋体" w:eastAsia="宋体" w:cs="宋体"/>
        </w:rPr>
        <w:t>拆卸设备或物质，可根据要求切割成易运输件，运输存放至指定点。</w:t>
      </w:r>
    </w:p>
    <w:bookmarkEnd w:id="505"/>
    <w:bookmarkEnd w:id="506"/>
    <w:bookmarkEnd w:id="507"/>
    <w:bookmarkEnd w:id="508"/>
    <w:p>
      <w:pPr>
        <w:pStyle w:val="3"/>
        <w:adjustRightInd w:val="0"/>
        <w:snapToGrid w:val="0"/>
        <w:spacing w:before="0" w:after="0" w:line="360" w:lineRule="auto"/>
        <w:ind w:firstLine="0" w:firstLineChars="0"/>
        <w:rPr>
          <w:rFonts w:ascii="黑体" w:hAnsi="黑体" w:eastAsia="黑体" w:cs="黑体"/>
          <w:b w:val="0"/>
          <w:bCs w:val="0"/>
          <w:sz w:val="28"/>
          <w:szCs w:val="28"/>
        </w:rPr>
      </w:pPr>
      <w:bookmarkStart w:id="509" w:name="_Toc20157"/>
      <w:bookmarkStart w:id="510" w:name="_Toc1217"/>
      <w:bookmarkStart w:id="511" w:name="_Toc21763"/>
      <w:bookmarkStart w:id="512" w:name="_Toc5011"/>
      <w:bookmarkStart w:id="513" w:name="_Toc3654"/>
      <w:bookmarkStart w:id="514" w:name="_Toc2843"/>
      <w:bookmarkStart w:id="515" w:name="_Toc17032"/>
      <w:bookmarkStart w:id="516" w:name="_Toc22491"/>
      <w:bookmarkStart w:id="517" w:name="_Toc11851"/>
      <w:r>
        <w:rPr>
          <w:rFonts w:hint="eastAsia" w:ascii="黑体" w:hAnsi="黑体" w:eastAsia="黑体" w:cs="黑体"/>
          <w:sz w:val="28"/>
          <w:szCs w:val="28"/>
        </w:rPr>
        <w:br w:type="page"/>
      </w:r>
      <w:bookmarkStart w:id="518" w:name="_Toc14460"/>
      <w:bookmarkStart w:id="519" w:name="_Toc22500"/>
      <w:bookmarkStart w:id="520" w:name="_Toc30038"/>
      <w:bookmarkStart w:id="521" w:name="_Toc17256"/>
      <w:bookmarkStart w:id="522" w:name="_Toc14755"/>
      <w:bookmarkStart w:id="523" w:name="_Toc15398"/>
      <w:bookmarkStart w:id="524" w:name="_Toc11142"/>
      <w:bookmarkStart w:id="525" w:name="_Toc5662"/>
      <w:bookmarkStart w:id="526" w:name="_Toc17844"/>
      <w:bookmarkStart w:id="527" w:name="_Toc19287"/>
      <w:bookmarkStart w:id="528" w:name="_Toc996"/>
      <w:bookmarkStart w:id="529" w:name="_Toc31790"/>
      <w:bookmarkStart w:id="530" w:name="_Toc14095"/>
      <w:bookmarkStart w:id="531" w:name="_Toc28839"/>
      <w:bookmarkStart w:id="532" w:name="_Toc27926"/>
      <w:bookmarkStart w:id="533" w:name="_Toc7118"/>
      <w:bookmarkStart w:id="534" w:name="_Toc2600"/>
      <w:bookmarkStart w:id="535" w:name="_Toc9396"/>
      <w:bookmarkStart w:id="536" w:name="_Toc18148_WPSOffice_Level1"/>
      <w:bookmarkStart w:id="537" w:name="_Toc19121"/>
      <w:r>
        <w:rPr>
          <w:rFonts w:hint="eastAsia" w:ascii="黑体" w:hAnsi="黑体" w:eastAsia="黑体" w:cs="黑体"/>
          <w:b w:val="0"/>
          <w:bCs w:val="0"/>
          <w:sz w:val="28"/>
          <w:szCs w:val="28"/>
        </w:rPr>
        <w:t>第七章 质量、验收与考评</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2"/>
        <w:ind w:firstLine="560"/>
        <w:jc w:val="left"/>
        <w:rPr>
          <w:rFonts w:ascii="黑体" w:hAnsi="黑体" w:eastAsia="黑体"/>
          <w:b w:val="0"/>
          <w:sz w:val="28"/>
        </w:rPr>
      </w:pPr>
      <w:bookmarkStart w:id="538" w:name="_Toc5397"/>
      <w:bookmarkStart w:id="539" w:name="_Toc11085"/>
      <w:bookmarkStart w:id="540" w:name="_Toc31083"/>
      <w:bookmarkStart w:id="541" w:name="_Toc28578"/>
      <w:bookmarkStart w:id="542" w:name="_Toc6509"/>
      <w:bookmarkStart w:id="543" w:name="_Toc11668"/>
      <w:bookmarkStart w:id="544" w:name="_Toc8833"/>
      <w:bookmarkStart w:id="545" w:name="_Toc3992"/>
      <w:bookmarkStart w:id="546" w:name="_Toc15294"/>
      <w:bookmarkStart w:id="547" w:name="_Toc3444"/>
      <w:bookmarkStart w:id="548" w:name="_Toc25173"/>
      <w:bookmarkStart w:id="549" w:name="_Toc18766"/>
      <w:bookmarkStart w:id="550" w:name="_Toc1122"/>
      <w:bookmarkStart w:id="551" w:name="_Toc18186"/>
      <w:bookmarkStart w:id="552" w:name="_Toc26252"/>
      <w:bookmarkStart w:id="553" w:name="_Toc18937_WPSOffice_Level2"/>
      <w:bookmarkStart w:id="554" w:name="_Toc12658"/>
      <w:bookmarkStart w:id="555" w:name="_Toc1348"/>
      <w:bookmarkStart w:id="556" w:name="_Toc23425"/>
      <w:bookmarkStart w:id="557" w:name="_Toc31722"/>
      <w:bookmarkStart w:id="558" w:name="_Toc4095"/>
      <w:bookmarkStart w:id="559" w:name="_Toc2044"/>
      <w:bookmarkStart w:id="560" w:name="_Toc17557"/>
      <w:bookmarkStart w:id="561" w:name="_Toc5988"/>
      <w:bookmarkStart w:id="562" w:name="_Toc11043"/>
      <w:bookmarkStart w:id="563" w:name="_Toc447097850"/>
      <w:bookmarkStart w:id="564" w:name="_Toc334104440"/>
      <w:r>
        <w:rPr>
          <w:rFonts w:hint="eastAsia" w:ascii="黑体" w:hAnsi="黑体" w:eastAsia="黑体"/>
          <w:b w:val="0"/>
          <w:sz w:val="28"/>
        </w:rPr>
        <w:t>7.1 质量</w:t>
      </w:r>
      <w:bookmarkEnd w:id="538"/>
      <w:bookmarkEnd w:id="539"/>
      <w:bookmarkEnd w:id="540"/>
      <w:bookmarkEnd w:id="541"/>
      <w:r>
        <w:rPr>
          <w:rFonts w:hint="eastAsia" w:ascii="黑体" w:hAnsi="黑体" w:eastAsia="黑体"/>
          <w:b w:val="0"/>
          <w:sz w:val="28"/>
        </w:rPr>
        <w:t>控制</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adjustRightInd w:val="0"/>
        <w:snapToGrid w:val="0"/>
        <w:spacing w:line="360" w:lineRule="auto"/>
        <w:ind w:firstLine="560"/>
        <w:rPr>
          <w:rFonts w:ascii="宋体" w:hAnsi="宋体" w:eastAsia="宋体" w:cs="宋体"/>
          <w:szCs w:val="22"/>
        </w:rPr>
      </w:pPr>
      <w:bookmarkStart w:id="565" w:name="_Toc14078"/>
      <w:bookmarkStart w:id="566" w:name="_Toc9434"/>
      <w:bookmarkStart w:id="567" w:name="_Toc14228"/>
      <w:bookmarkStart w:id="568" w:name="_Toc18011"/>
      <w:r>
        <w:rPr>
          <w:rFonts w:hint="eastAsia" w:ascii="宋体" w:hAnsi="宋体" w:eastAsia="宋体" w:cs="宋体"/>
          <w:szCs w:val="22"/>
        </w:rPr>
        <w:t>7.1.1通用部分</w:t>
      </w:r>
    </w:p>
    <w:p>
      <w:pPr>
        <w:numPr>
          <w:ilvl w:val="0"/>
          <w:numId w:val="14"/>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应根据</w:t>
      </w:r>
      <w:r>
        <w:rPr>
          <w:rFonts w:hint="eastAsia" w:ascii="宋体" w:hAnsi="宋体" w:eastAsia="宋体" w:cs="宋体"/>
          <w:szCs w:val="22"/>
          <w:lang w:eastAsia="zh-CN"/>
        </w:rPr>
        <w:t>招标方</w:t>
      </w:r>
      <w:r>
        <w:rPr>
          <w:rFonts w:hint="eastAsia" w:ascii="宋体" w:hAnsi="宋体" w:eastAsia="宋体" w:cs="宋体"/>
          <w:szCs w:val="22"/>
        </w:rPr>
        <w:t>的质量目标，编制质量计划，制定工程质量保证措施，强化质量过程控制。</w:t>
      </w:r>
    </w:p>
    <w:p>
      <w:pPr>
        <w:numPr>
          <w:ilvl w:val="0"/>
          <w:numId w:val="14"/>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应按</w:t>
      </w:r>
      <w:r>
        <w:rPr>
          <w:rFonts w:hint="eastAsia" w:ascii="宋体" w:hAnsi="宋体" w:eastAsia="宋体" w:cs="宋体"/>
          <w:szCs w:val="22"/>
          <w:lang w:val="en-US" w:eastAsia="zh-CN"/>
        </w:rPr>
        <w:t>招标</w:t>
      </w:r>
      <w:r>
        <w:rPr>
          <w:rFonts w:hint="eastAsia" w:ascii="宋体" w:hAnsi="宋体" w:eastAsia="宋体" w:cs="宋体"/>
          <w:szCs w:val="22"/>
        </w:rPr>
        <w:t>文件规定及合同约定对设计（若有）、材料、设备以及全部工程内容及其施工工艺进行全过程的质量检查和检验，并作详细记录。</w:t>
      </w:r>
    </w:p>
    <w:p>
      <w:pPr>
        <w:numPr>
          <w:ilvl w:val="0"/>
          <w:numId w:val="14"/>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应进行材料、工程的试验和检验，并根据</w:t>
      </w:r>
      <w:r>
        <w:rPr>
          <w:rFonts w:hint="eastAsia" w:ascii="宋体" w:hAnsi="宋体" w:eastAsia="宋体" w:cs="宋体"/>
          <w:szCs w:val="22"/>
          <w:lang w:eastAsia="zh-CN"/>
        </w:rPr>
        <w:t>招标方</w:t>
      </w:r>
      <w:r>
        <w:rPr>
          <w:rFonts w:hint="eastAsia" w:ascii="宋体" w:hAnsi="宋体" w:eastAsia="宋体" w:cs="宋体"/>
          <w:szCs w:val="22"/>
        </w:rPr>
        <w:t>需要提供必要的试验资料和原始记录。</w:t>
      </w:r>
    </w:p>
    <w:p>
      <w:pPr>
        <w:numPr>
          <w:ilvl w:val="0"/>
          <w:numId w:val="14"/>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应遵守</w:t>
      </w:r>
      <w:r>
        <w:rPr>
          <w:rFonts w:hint="eastAsia" w:ascii="宋体" w:hAnsi="宋体" w:eastAsia="宋体" w:cs="宋体"/>
          <w:szCs w:val="22"/>
          <w:lang w:eastAsia="zh-CN"/>
        </w:rPr>
        <w:t>招标方</w:t>
      </w:r>
      <w:r>
        <w:rPr>
          <w:rFonts w:hint="eastAsia" w:ascii="宋体" w:hAnsi="宋体" w:eastAsia="宋体" w:cs="宋体"/>
          <w:szCs w:val="22"/>
        </w:rPr>
        <w:t>的质量管理规定，</w:t>
      </w:r>
      <w:r>
        <w:rPr>
          <w:rFonts w:hint="eastAsia" w:ascii="宋体" w:hAnsi="宋体" w:eastAsia="宋体" w:cs="宋体"/>
          <w:szCs w:val="22"/>
          <w:lang w:eastAsia="zh-CN"/>
        </w:rPr>
        <w:t>招标方</w:t>
      </w:r>
      <w:r>
        <w:rPr>
          <w:rFonts w:hint="eastAsia" w:ascii="宋体" w:hAnsi="宋体" w:eastAsia="宋体" w:cs="宋体"/>
          <w:szCs w:val="22"/>
        </w:rPr>
        <w:t>有权对全部工程内容及其施工工艺、材料进行检查和检验，</w:t>
      </w:r>
      <w:r>
        <w:rPr>
          <w:rFonts w:hint="eastAsia" w:ascii="宋体" w:hAnsi="宋体" w:eastAsia="宋体" w:cs="宋体"/>
          <w:szCs w:val="22"/>
          <w:lang w:eastAsia="zh-CN"/>
        </w:rPr>
        <w:t>投标方</w:t>
      </w:r>
      <w:r>
        <w:rPr>
          <w:rFonts w:hint="eastAsia" w:ascii="宋体" w:hAnsi="宋体" w:eastAsia="宋体" w:cs="宋体"/>
          <w:szCs w:val="22"/>
        </w:rPr>
        <w:t>应为</w:t>
      </w:r>
      <w:r>
        <w:rPr>
          <w:rFonts w:hint="eastAsia" w:ascii="宋体" w:hAnsi="宋体" w:eastAsia="宋体" w:cs="宋体"/>
          <w:szCs w:val="22"/>
          <w:lang w:eastAsia="zh-CN"/>
        </w:rPr>
        <w:t>招标方</w:t>
      </w:r>
      <w:r>
        <w:rPr>
          <w:rFonts w:hint="eastAsia" w:ascii="宋体" w:hAnsi="宋体" w:eastAsia="宋体" w:cs="宋体"/>
          <w:szCs w:val="22"/>
        </w:rPr>
        <w:t>的检查和检验提供方便。</w:t>
      </w:r>
    </w:p>
    <w:p>
      <w:pPr>
        <w:numPr>
          <w:ilvl w:val="0"/>
          <w:numId w:val="14"/>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应制定规范的质量检验程序，按照</w:t>
      </w:r>
      <w:r>
        <w:rPr>
          <w:rFonts w:hint="eastAsia" w:ascii="宋体" w:hAnsi="宋体" w:eastAsia="宋体" w:cs="宋体"/>
          <w:szCs w:val="22"/>
          <w:lang w:val="en-US" w:eastAsia="zh-CN"/>
        </w:rPr>
        <w:t>三级验收制度</w:t>
      </w:r>
      <w:r>
        <w:rPr>
          <w:rFonts w:hint="eastAsia" w:ascii="宋体" w:hAnsi="宋体" w:eastAsia="宋体" w:cs="宋体"/>
          <w:szCs w:val="22"/>
        </w:rPr>
        <w:t>执行，未经检验合格的工程不得进入下道工序。</w:t>
      </w:r>
    </w:p>
    <w:p>
      <w:pPr>
        <w:numPr>
          <w:ilvl w:val="0"/>
          <w:numId w:val="14"/>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在采用新工艺、新材料、新设备、新技术时，应先向</w:t>
      </w:r>
      <w:r>
        <w:rPr>
          <w:rFonts w:hint="eastAsia" w:ascii="宋体" w:hAnsi="宋体" w:eastAsia="宋体" w:cs="宋体"/>
          <w:szCs w:val="22"/>
          <w:lang w:eastAsia="zh-CN"/>
        </w:rPr>
        <w:t>招标方</w:t>
      </w:r>
      <w:r>
        <w:rPr>
          <w:rFonts w:hint="eastAsia" w:ascii="宋体" w:hAnsi="宋体" w:eastAsia="宋体" w:cs="宋体"/>
          <w:szCs w:val="22"/>
        </w:rPr>
        <w:t>提供相关有效证明资料，征得</w:t>
      </w:r>
      <w:r>
        <w:rPr>
          <w:rFonts w:hint="eastAsia" w:ascii="宋体" w:hAnsi="宋体" w:eastAsia="宋体" w:cs="宋体"/>
          <w:szCs w:val="22"/>
          <w:lang w:eastAsia="zh-CN"/>
        </w:rPr>
        <w:t>招标方</w:t>
      </w:r>
      <w:r>
        <w:rPr>
          <w:rFonts w:hint="eastAsia" w:ascii="宋体" w:hAnsi="宋体" w:eastAsia="宋体" w:cs="宋体"/>
          <w:szCs w:val="22"/>
        </w:rPr>
        <w:t>的同意后才能用于工程中。</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7.1.2 专用部分</w:t>
      </w:r>
    </w:p>
    <w:p>
      <w:pPr>
        <w:adjustRightInd w:val="0"/>
        <w:snapToGrid w:val="0"/>
        <w:spacing w:line="360" w:lineRule="auto"/>
        <w:ind w:firstLine="560"/>
        <w:rPr>
          <w:rFonts w:ascii="宋体" w:hAnsi="宋体" w:eastAsia="宋体"/>
          <w:iCs/>
        </w:rPr>
      </w:pPr>
      <w:r>
        <w:rPr>
          <w:rFonts w:hint="eastAsia" w:ascii="宋体" w:hAnsi="宋体" w:eastAsia="宋体"/>
          <w:iCs/>
        </w:rPr>
        <w:t>（1）喷砂处理后</w:t>
      </w:r>
      <w:r>
        <w:rPr>
          <w:rFonts w:hint="eastAsia" w:ascii="宋体" w:hAnsi="宋体" w:eastAsia="宋体"/>
          <w:iCs/>
          <w:lang w:val="en-US" w:eastAsia="zh-CN"/>
        </w:rPr>
        <w:t>管壁</w:t>
      </w:r>
      <w:r>
        <w:rPr>
          <w:rFonts w:hint="eastAsia" w:ascii="宋体" w:hAnsi="宋体" w:eastAsia="宋体"/>
          <w:iCs/>
        </w:rPr>
        <w:t>表面粗糙度一次达到Rz60～80μm区域不得低于单次喷砂面积的95%。</w:t>
      </w:r>
    </w:p>
    <w:p>
      <w:pPr>
        <w:adjustRightInd w:val="0"/>
        <w:snapToGrid w:val="0"/>
        <w:spacing w:line="360" w:lineRule="auto"/>
        <w:ind w:firstLine="560"/>
        <w:rPr>
          <w:rFonts w:ascii="宋体" w:hAnsi="宋体" w:eastAsia="宋体"/>
          <w:iCs/>
        </w:rPr>
      </w:pPr>
      <w:r>
        <w:rPr>
          <w:rFonts w:hint="eastAsia" w:ascii="宋体" w:hAnsi="宋体" w:eastAsia="宋体"/>
          <w:iCs/>
        </w:rPr>
        <w:t>（2）涂层厚度合格率不得低于98%，如局部涂层厚度低于本技术规范书要求，应在4h内及时补喷修复。</w:t>
      </w:r>
    </w:p>
    <w:p>
      <w:pPr>
        <w:adjustRightInd w:val="0"/>
        <w:snapToGrid w:val="0"/>
        <w:spacing w:line="360" w:lineRule="auto"/>
        <w:ind w:firstLine="560"/>
        <w:rPr>
          <w:rFonts w:ascii="宋体" w:hAnsi="宋体" w:eastAsia="宋体"/>
          <w:iCs/>
        </w:rPr>
      </w:pPr>
      <w:r>
        <w:rPr>
          <w:rFonts w:hint="eastAsia" w:ascii="宋体" w:hAnsi="宋体" w:eastAsia="宋体"/>
          <w:iCs/>
        </w:rPr>
        <w:t>（3）</w:t>
      </w:r>
      <w:r>
        <w:rPr>
          <w:rFonts w:hint="eastAsia" w:ascii="宋体" w:hAnsi="宋体" w:eastAsia="宋体"/>
          <w:iCs/>
          <w:color w:val="000000" w:themeColor="text1"/>
          <w14:textFill>
            <w14:solidFill>
              <w14:schemeClr w14:val="tx1"/>
            </w14:solidFill>
          </w14:textFill>
        </w:rPr>
        <w:t>涂层</w:t>
      </w:r>
      <w:r>
        <w:rPr>
          <w:rFonts w:hint="eastAsia" w:ascii="宋体" w:hAnsi="宋体" w:eastAsia="宋体"/>
          <w:iCs/>
          <w:color w:val="000000" w:themeColor="text1"/>
          <w:lang w:val="en-US" w:eastAsia="zh-CN"/>
          <w14:textFill>
            <w14:solidFill>
              <w14:schemeClr w14:val="tx1"/>
            </w14:solidFill>
          </w14:textFill>
        </w:rPr>
        <w:t>孔隙率</w:t>
      </w:r>
      <w:r>
        <w:rPr>
          <w:rFonts w:hint="eastAsia" w:ascii="宋体" w:hAnsi="宋体" w:eastAsia="宋体"/>
          <w:iCs/>
          <w:color w:val="000000" w:themeColor="text1"/>
          <w14:textFill>
            <w14:solidFill>
              <w14:schemeClr w14:val="tx1"/>
            </w14:solidFill>
          </w14:textFill>
        </w:rPr>
        <w:t>应</w:t>
      </w:r>
      <w:r>
        <w:rPr>
          <w:rFonts w:hint="eastAsia" w:ascii="宋体" w:hAnsi="宋体" w:eastAsia="宋体"/>
          <w:iCs/>
          <w:color w:val="000000" w:themeColor="text1"/>
          <w:lang w:val="en-US" w:eastAsia="zh-CN"/>
          <w14:textFill>
            <w14:solidFill>
              <w14:schemeClr w14:val="tx1"/>
            </w14:solidFill>
          </w14:textFill>
        </w:rPr>
        <w:t>小于2</w:t>
      </w:r>
      <w:r>
        <w:rPr>
          <w:rFonts w:hint="eastAsia" w:ascii="宋体" w:hAnsi="宋体" w:eastAsia="宋体"/>
          <w:iCs/>
          <w:color w:val="000000" w:themeColor="text1"/>
          <w14:textFill>
            <w14:solidFill>
              <w14:schemeClr w14:val="tx1"/>
            </w14:solidFill>
          </w14:textFill>
        </w:rPr>
        <w:t>%</w:t>
      </w:r>
      <w:r>
        <w:rPr>
          <w:rFonts w:hint="eastAsia" w:ascii="宋体" w:hAnsi="宋体" w:eastAsia="宋体"/>
          <w:iCs/>
        </w:rPr>
        <w:t>。</w:t>
      </w:r>
    </w:p>
    <w:p>
      <w:pPr>
        <w:pStyle w:val="2"/>
        <w:ind w:firstLine="560"/>
        <w:jc w:val="left"/>
        <w:rPr>
          <w:rFonts w:ascii="黑体" w:hAnsi="黑体" w:eastAsia="黑体"/>
          <w:b w:val="0"/>
          <w:sz w:val="28"/>
        </w:rPr>
      </w:pPr>
      <w:bookmarkStart w:id="569" w:name="_Toc23049"/>
      <w:bookmarkStart w:id="570" w:name="_Toc26367"/>
      <w:bookmarkStart w:id="571" w:name="_Toc17605"/>
      <w:bookmarkStart w:id="572" w:name="_Toc31552"/>
      <w:bookmarkStart w:id="573" w:name="_Toc26451"/>
      <w:bookmarkStart w:id="574" w:name="_Toc19719"/>
      <w:bookmarkStart w:id="575" w:name="_Toc10388"/>
      <w:bookmarkStart w:id="576" w:name="_Toc1152_WPSOffice_Level2"/>
      <w:bookmarkStart w:id="577" w:name="_Toc131"/>
      <w:bookmarkStart w:id="578" w:name="_Toc28865"/>
      <w:bookmarkStart w:id="579" w:name="_Toc16996"/>
      <w:bookmarkStart w:id="580" w:name="_Toc22269"/>
      <w:bookmarkStart w:id="581" w:name="_Toc14970"/>
      <w:bookmarkStart w:id="582" w:name="_Toc24806"/>
      <w:bookmarkStart w:id="583" w:name="_Toc15504"/>
      <w:bookmarkStart w:id="584" w:name="_Toc21356"/>
      <w:bookmarkStart w:id="585" w:name="_Toc22843"/>
      <w:bookmarkStart w:id="586" w:name="_Toc15886"/>
      <w:bookmarkStart w:id="587" w:name="_Toc19427"/>
      <w:bookmarkStart w:id="588" w:name="_Toc28935"/>
      <w:bookmarkStart w:id="589" w:name="_Toc16176"/>
      <w:r>
        <w:rPr>
          <w:rFonts w:hint="eastAsia" w:ascii="黑体" w:hAnsi="黑体" w:eastAsia="黑体"/>
          <w:b w:val="0"/>
          <w:sz w:val="28"/>
        </w:rPr>
        <w:t>7.2 验收</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7.2.1通用部分</w:t>
      </w:r>
    </w:p>
    <w:p>
      <w:pPr>
        <w:numPr>
          <w:ilvl w:val="0"/>
          <w:numId w:val="15"/>
        </w:numPr>
        <w:adjustRightInd w:val="0"/>
        <w:snapToGrid w:val="0"/>
        <w:spacing w:line="360" w:lineRule="auto"/>
        <w:ind w:firstLine="560"/>
        <w:rPr>
          <w:rFonts w:ascii="宋体" w:hAnsi="宋体" w:eastAsia="宋体" w:cs="宋体"/>
          <w:szCs w:val="22"/>
        </w:rPr>
      </w:pPr>
      <w:bookmarkStart w:id="590" w:name="_Toc4874"/>
      <w:bookmarkStart w:id="591" w:name="_Toc17881"/>
      <w:bookmarkStart w:id="592" w:name="_Toc5109"/>
      <w:bookmarkStart w:id="593" w:name="_Toc29379"/>
      <w:r>
        <w:rPr>
          <w:rFonts w:hint="eastAsia" w:ascii="宋体" w:hAnsi="宋体" w:eastAsia="宋体" w:cs="宋体"/>
          <w:szCs w:val="22"/>
        </w:rPr>
        <w:t>隐蔽工程应在隐蔽前由</w:t>
      </w:r>
      <w:r>
        <w:rPr>
          <w:rFonts w:hint="eastAsia" w:ascii="宋体" w:hAnsi="宋体" w:eastAsia="宋体" w:cs="宋体"/>
          <w:szCs w:val="22"/>
          <w:lang w:eastAsia="zh-CN"/>
        </w:rPr>
        <w:t>投标方</w:t>
      </w:r>
      <w:r>
        <w:rPr>
          <w:rFonts w:hint="eastAsia" w:ascii="宋体" w:hAnsi="宋体" w:eastAsia="宋体" w:cs="宋体"/>
          <w:szCs w:val="22"/>
        </w:rPr>
        <w:t>通知</w:t>
      </w:r>
      <w:r>
        <w:rPr>
          <w:rFonts w:hint="eastAsia" w:ascii="宋体" w:hAnsi="宋体" w:eastAsia="宋体" w:cs="宋体"/>
          <w:szCs w:val="22"/>
          <w:lang w:eastAsia="zh-CN"/>
        </w:rPr>
        <w:t>招标方</w:t>
      </w:r>
      <w:r>
        <w:rPr>
          <w:rFonts w:hint="eastAsia" w:ascii="宋体" w:hAnsi="宋体" w:eastAsia="宋体" w:cs="宋体"/>
          <w:szCs w:val="22"/>
        </w:rPr>
        <w:t>及有关单位进行见证验收，并完成验收记录及签证。</w:t>
      </w:r>
      <w:r>
        <w:rPr>
          <w:rFonts w:hint="eastAsia" w:ascii="宋体" w:hAnsi="宋体" w:eastAsia="宋体" w:cs="宋体"/>
          <w:szCs w:val="22"/>
          <w:lang w:eastAsia="zh-CN"/>
        </w:rPr>
        <w:t>招标方</w:t>
      </w:r>
      <w:r>
        <w:rPr>
          <w:rFonts w:hint="eastAsia" w:ascii="宋体" w:hAnsi="宋体" w:eastAsia="宋体" w:cs="宋体"/>
          <w:szCs w:val="22"/>
        </w:rPr>
        <w:t>检查确认质量符合隐蔽要求并同意后，</w:t>
      </w:r>
      <w:r>
        <w:rPr>
          <w:rFonts w:hint="eastAsia" w:ascii="宋体" w:hAnsi="宋体" w:eastAsia="宋体" w:cs="宋体"/>
          <w:szCs w:val="22"/>
          <w:lang w:eastAsia="zh-CN"/>
        </w:rPr>
        <w:t>投标方</w:t>
      </w:r>
      <w:r>
        <w:rPr>
          <w:rFonts w:hint="eastAsia" w:ascii="宋体" w:hAnsi="宋体" w:eastAsia="宋体" w:cs="宋体"/>
          <w:szCs w:val="22"/>
        </w:rPr>
        <w:t>才能进行覆盖。</w:t>
      </w:r>
      <w:r>
        <w:rPr>
          <w:rFonts w:hint="eastAsia" w:ascii="宋体" w:hAnsi="宋体" w:eastAsia="宋体" w:cs="宋体"/>
          <w:szCs w:val="22"/>
          <w:lang w:eastAsia="zh-CN"/>
        </w:rPr>
        <w:t>投标方</w:t>
      </w:r>
      <w:r>
        <w:rPr>
          <w:rFonts w:hint="eastAsia" w:ascii="宋体" w:hAnsi="宋体" w:eastAsia="宋体" w:cs="宋体"/>
          <w:szCs w:val="22"/>
        </w:rPr>
        <w:t>未通知</w:t>
      </w:r>
      <w:r>
        <w:rPr>
          <w:rFonts w:hint="eastAsia" w:ascii="宋体" w:hAnsi="宋体" w:eastAsia="宋体" w:cs="宋体"/>
          <w:szCs w:val="22"/>
          <w:lang w:eastAsia="zh-CN"/>
        </w:rPr>
        <w:t>招标方</w:t>
      </w:r>
      <w:r>
        <w:rPr>
          <w:rFonts w:hint="eastAsia" w:ascii="宋体" w:hAnsi="宋体" w:eastAsia="宋体" w:cs="宋体"/>
          <w:szCs w:val="22"/>
        </w:rPr>
        <w:t>到场检查，私自将工程隐蔽部位覆盖的，</w:t>
      </w:r>
      <w:r>
        <w:rPr>
          <w:rFonts w:hint="eastAsia" w:ascii="宋体" w:hAnsi="宋体" w:eastAsia="宋体" w:cs="宋体"/>
          <w:szCs w:val="22"/>
          <w:lang w:eastAsia="zh-CN"/>
        </w:rPr>
        <w:t>招标方</w:t>
      </w:r>
      <w:r>
        <w:rPr>
          <w:rFonts w:hint="eastAsia" w:ascii="宋体" w:hAnsi="宋体" w:eastAsia="宋体" w:cs="宋体"/>
          <w:szCs w:val="22"/>
        </w:rPr>
        <w:t>有权要求</w:t>
      </w:r>
      <w:r>
        <w:rPr>
          <w:rFonts w:hint="eastAsia" w:ascii="宋体" w:hAnsi="宋体" w:eastAsia="宋体" w:cs="宋体"/>
          <w:szCs w:val="22"/>
          <w:lang w:eastAsia="zh-CN"/>
        </w:rPr>
        <w:t>投标方</w:t>
      </w:r>
      <w:r>
        <w:rPr>
          <w:rFonts w:hint="eastAsia" w:ascii="宋体" w:hAnsi="宋体" w:eastAsia="宋体" w:cs="宋体"/>
          <w:szCs w:val="22"/>
        </w:rPr>
        <w:t>钻孔探测或揭开检查，由此增加的费用和工期延误由</w:t>
      </w:r>
      <w:r>
        <w:rPr>
          <w:rFonts w:hint="eastAsia" w:ascii="宋体" w:hAnsi="宋体" w:eastAsia="宋体" w:cs="宋体"/>
          <w:szCs w:val="22"/>
          <w:lang w:eastAsia="zh-CN"/>
        </w:rPr>
        <w:t>投标方</w:t>
      </w:r>
      <w:r>
        <w:rPr>
          <w:rFonts w:hint="eastAsia" w:ascii="宋体" w:hAnsi="宋体" w:eastAsia="宋体" w:cs="宋体"/>
          <w:szCs w:val="22"/>
        </w:rPr>
        <w:t>承担。</w:t>
      </w:r>
    </w:p>
    <w:p>
      <w:pPr>
        <w:numPr>
          <w:ilvl w:val="0"/>
          <w:numId w:val="15"/>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在所有合同工程完工后，</w:t>
      </w:r>
      <w:r>
        <w:rPr>
          <w:rFonts w:hint="eastAsia" w:ascii="宋体" w:hAnsi="宋体" w:eastAsia="宋体" w:cs="宋体"/>
          <w:szCs w:val="22"/>
          <w:lang w:eastAsia="zh-CN"/>
        </w:rPr>
        <w:t>投标方</w:t>
      </w:r>
      <w:r>
        <w:rPr>
          <w:rFonts w:hint="eastAsia" w:ascii="宋体" w:hAnsi="宋体" w:eastAsia="宋体" w:cs="宋体"/>
          <w:szCs w:val="22"/>
        </w:rPr>
        <w:t>向</w:t>
      </w:r>
      <w:r>
        <w:rPr>
          <w:rFonts w:hint="eastAsia" w:ascii="宋体" w:hAnsi="宋体" w:eastAsia="宋体" w:cs="宋体"/>
          <w:szCs w:val="22"/>
          <w:lang w:eastAsia="zh-CN"/>
        </w:rPr>
        <w:t>招标方</w:t>
      </w:r>
      <w:r>
        <w:rPr>
          <w:rFonts w:hint="eastAsia" w:ascii="宋体" w:hAnsi="宋体" w:eastAsia="宋体" w:cs="宋体"/>
          <w:szCs w:val="22"/>
        </w:rPr>
        <w:t>提交合同完工申请，</w:t>
      </w:r>
      <w:r>
        <w:rPr>
          <w:rFonts w:hint="eastAsia" w:ascii="宋体" w:hAnsi="宋体" w:eastAsia="宋体" w:cs="宋体"/>
          <w:szCs w:val="22"/>
          <w:lang w:eastAsia="zh-CN"/>
        </w:rPr>
        <w:t>招标方</w:t>
      </w:r>
      <w:r>
        <w:rPr>
          <w:rFonts w:hint="eastAsia" w:ascii="宋体" w:hAnsi="宋体" w:eastAsia="宋体" w:cs="宋体"/>
          <w:szCs w:val="22"/>
        </w:rPr>
        <w:t>在专用部分规定的时间内组织相关单位进行验收。</w:t>
      </w:r>
    </w:p>
    <w:p>
      <w:pPr>
        <w:numPr>
          <w:ilvl w:val="0"/>
          <w:numId w:val="15"/>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本工程按照国家相关规定、规范要求及合同要求进行验收。</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7.2.2专用部分</w:t>
      </w:r>
    </w:p>
    <w:p>
      <w:pPr>
        <w:numPr>
          <w:ilvl w:val="0"/>
          <w:numId w:val="1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本项目竣工后，</w:t>
      </w:r>
      <w:r>
        <w:rPr>
          <w:rFonts w:hint="eastAsia" w:ascii="宋体" w:hAnsi="宋体" w:eastAsia="宋体" w:cs="宋体"/>
          <w:szCs w:val="22"/>
          <w:lang w:eastAsia="zh-CN"/>
        </w:rPr>
        <w:t>投标方</w:t>
      </w:r>
      <w:r>
        <w:rPr>
          <w:rFonts w:hint="eastAsia" w:ascii="宋体" w:hAnsi="宋体" w:eastAsia="宋体" w:cs="宋体"/>
          <w:szCs w:val="22"/>
        </w:rPr>
        <w:t>在8小时内向</w:t>
      </w:r>
      <w:r>
        <w:rPr>
          <w:rFonts w:hint="eastAsia" w:ascii="宋体" w:hAnsi="宋体" w:eastAsia="宋体" w:cs="宋体"/>
          <w:szCs w:val="22"/>
          <w:lang w:eastAsia="zh-CN"/>
        </w:rPr>
        <w:t>招标方</w:t>
      </w:r>
      <w:r>
        <w:rPr>
          <w:rFonts w:hint="eastAsia" w:ascii="宋体" w:hAnsi="宋体" w:eastAsia="宋体" w:cs="宋体"/>
          <w:szCs w:val="22"/>
        </w:rPr>
        <w:t>提交验收申请，</w:t>
      </w:r>
      <w:r>
        <w:rPr>
          <w:rFonts w:hint="eastAsia" w:ascii="宋体" w:hAnsi="宋体" w:eastAsia="宋体" w:cs="宋体"/>
          <w:szCs w:val="22"/>
          <w:lang w:eastAsia="zh-CN"/>
        </w:rPr>
        <w:t>招标方</w:t>
      </w:r>
      <w:r>
        <w:rPr>
          <w:rFonts w:hint="eastAsia" w:ascii="宋体" w:hAnsi="宋体" w:eastAsia="宋体" w:cs="宋体"/>
          <w:szCs w:val="22"/>
        </w:rPr>
        <w:t>在接到验收申请后48小时内组织验收。</w:t>
      </w:r>
      <w:r>
        <w:rPr>
          <w:rFonts w:hint="eastAsia" w:ascii="宋体" w:hAnsi="宋体" w:eastAsia="宋体" w:cs="宋体"/>
          <w:szCs w:val="22"/>
          <w:lang w:val="en-US" w:eastAsia="zh-CN"/>
        </w:rPr>
        <w:t>项目结束后</w:t>
      </w:r>
      <w:r>
        <w:rPr>
          <w:rFonts w:hint="eastAsia" w:ascii="宋体" w:hAnsi="宋体" w:eastAsia="宋体" w:cs="宋体"/>
          <w:szCs w:val="22"/>
        </w:rPr>
        <w:t>验收</w:t>
      </w:r>
      <w:r>
        <w:rPr>
          <w:rFonts w:hint="eastAsia" w:ascii="宋体" w:hAnsi="宋体" w:eastAsia="宋体" w:cs="宋体"/>
          <w:szCs w:val="22"/>
          <w:lang w:val="en-US" w:eastAsia="zh-CN"/>
        </w:rPr>
        <w:t>资料与项目其余资料一起按要求归档至档案室</w:t>
      </w:r>
      <w:r>
        <w:rPr>
          <w:rFonts w:hint="eastAsia" w:ascii="宋体" w:hAnsi="宋体" w:eastAsia="宋体" w:cs="宋体"/>
          <w:szCs w:val="22"/>
        </w:rPr>
        <w:t>。</w:t>
      </w:r>
    </w:p>
    <w:p>
      <w:pPr>
        <w:numPr>
          <w:ilvl w:val="0"/>
          <w:numId w:val="16"/>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本项目验收分为资料验收和现场验收。</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资料验收时检查下列资料：</w:t>
      </w:r>
    </w:p>
    <w:p>
      <w:pPr>
        <w:numPr>
          <w:ilvl w:val="0"/>
          <w:numId w:val="17"/>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所用材料的产品合格证书、性能检测报告及进场验收记录；</w:t>
      </w:r>
    </w:p>
    <w:p>
      <w:pPr>
        <w:numPr>
          <w:ilvl w:val="0"/>
          <w:numId w:val="17"/>
        </w:numPr>
        <w:adjustRightInd w:val="0"/>
        <w:snapToGrid w:val="0"/>
        <w:spacing w:line="360" w:lineRule="auto"/>
        <w:ind w:firstLine="560"/>
      </w:pPr>
      <w:r>
        <w:rPr>
          <w:rFonts w:hint="eastAsia" w:ascii="宋体" w:hAnsi="宋体" w:eastAsia="宋体" w:cs="宋体"/>
          <w:szCs w:val="22"/>
        </w:rPr>
        <w:t>施工自检记录及施工过程记录。</w:t>
      </w:r>
    </w:p>
    <w:p>
      <w:pPr>
        <w:adjustRightInd w:val="0"/>
        <w:snapToGrid w:val="0"/>
        <w:spacing w:line="360" w:lineRule="auto"/>
        <w:ind w:firstLine="560" w:firstLineChars="200"/>
        <w:rPr>
          <w:rFonts w:ascii="宋体" w:hAnsi="宋体" w:eastAsia="宋体" w:cs="宋体"/>
          <w:szCs w:val="22"/>
        </w:rPr>
      </w:pPr>
      <w:r>
        <w:rPr>
          <w:rFonts w:hint="eastAsia" w:ascii="宋体" w:hAnsi="宋体" w:eastAsia="宋体" w:cs="宋体"/>
          <w:szCs w:val="22"/>
        </w:rPr>
        <w:t>现场验收要求：</w:t>
      </w:r>
    </w:p>
    <w:bookmarkEnd w:id="590"/>
    <w:bookmarkEnd w:id="591"/>
    <w:bookmarkEnd w:id="592"/>
    <w:bookmarkEnd w:id="593"/>
    <w:p>
      <w:pPr>
        <w:numPr>
          <w:ilvl w:val="0"/>
          <w:numId w:val="18"/>
        </w:numPr>
        <w:adjustRightInd w:val="0"/>
        <w:snapToGrid w:val="0"/>
        <w:spacing w:line="360" w:lineRule="auto"/>
        <w:ind w:firstLine="560" w:firstLineChars="0"/>
        <w:rPr>
          <w:rFonts w:ascii="宋体" w:hAnsi="宋体" w:eastAsia="宋体" w:cs="宋体"/>
          <w:szCs w:val="22"/>
        </w:rPr>
      </w:pPr>
      <w:bookmarkStart w:id="594" w:name="_Toc8223"/>
      <w:bookmarkStart w:id="595" w:name="_Toc13760"/>
      <w:bookmarkStart w:id="596" w:name="_Toc13958_WPSOffice_Level2"/>
      <w:bookmarkStart w:id="597" w:name="_Toc27148"/>
      <w:bookmarkStart w:id="598" w:name="_Toc29062"/>
      <w:bookmarkStart w:id="599" w:name="_Toc31471"/>
      <w:bookmarkStart w:id="600" w:name="_Toc7625"/>
      <w:bookmarkStart w:id="601" w:name="_Toc22950"/>
      <w:r>
        <w:rPr>
          <w:rFonts w:hint="eastAsia" w:ascii="宋体" w:hAnsi="宋体" w:eastAsia="宋体" w:cs="宋体"/>
          <w:szCs w:val="22"/>
        </w:rPr>
        <w:t>受热面喷涂质量管理目标：涂层厚度达到0.</w:t>
      </w:r>
      <w:r>
        <w:rPr>
          <w:rFonts w:hint="eastAsia" w:ascii="宋体" w:hAnsi="宋体" w:eastAsia="宋体" w:cs="宋体"/>
          <w:szCs w:val="22"/>
          <w:lang w:val="en-US" w:eastAsia="zh-CN"/>
        </w:rPr>
        <w:t>3</w:t>
      </w:r>
      <w:r>
        <w:rPr>
          <w:rFonts w:eastAsia="宋体"/>
          <w:szCs w:val="22"/>
        </w:rPr>
        <w:t>~</w:t>
      </w:r>
      <w:r>
        <w:rPr>
          <w:rFonts w:hint="eastAsia" w:ascii="宋体" w:hAnsi="宋体" w:eastAsia="宋体" w:cs="宋体"/>
          <w:szCs w:val="22"/>
        </w:rPr>
        <w:t>0.</w:t>
      </w:r>
      <w:r>
        <w:rPr>
          <w:rFonts w:hint="eastAsia" w:ascii="宋体" w:hAnsi="宋体" w:eastAsia="宋体" w:cs="宋体"/>
          <w:szCs w:val="22"/>
          <w:lang w:val="en-US" w:eastAsia="zh-CN"/>
        </w:rPr>
        <w:t>5</w:t>
      </w:r>
      <w:r>
        <w:rPr>
          <w:rFonts w:hint="eastAsia" w:ascii="宋体" w:hAnsi="宋体" w:eastAsia="宋体" w:cs="宋体"/>
          <w:szCs w:val="22"/>
        </w:rPr>
        <w:t>mm，检验合格率100%。</w:t>
      </w:r>
    </w:p>
    <w:p>
      <w:pPr>
        <w:numPr>
          <w:ilvl w:val="0"/>
          <w:numId w:val="18"/>
        </w:numPr>
        <w:adjustRightInd w:val="0"/>
        <w:snapToGrid w:val="0"/>
        <w:spacing w:line="360" w:lineRule="auto"/>
        <w:ind w:firstLine="560" w:firstLineChars="0"/>
        <w:rPr>
          <w:rFonts w:ascii="宋体" w:hAnsi="宋体" w:eastAsia="宋体" w:cs="宋体"/>
          <w:szCs w:val="22"/>
        </w:rPr>
      </w:pPr>
      <w:r>
        <w:rPr>
          <w:rFonts w:hint="eastAsia" w:ascii="宋体" w:hAnsi="宋体" w:eastAsia="宋体" w:cs="宋体"/>
          <w:szCs w:val="22"/>
        </w:rPr>
        <w:t>涂层表面应保证致密、均匀，颗粒细小，不允许有起皮、鼓泡、大熔滴、裂纹、掉块及其他影响涂层使用的缺陷。</w:t>
      </w:r>
    </w:p>
    <w:p>
      <w:pPr>
        <w:numPr>
          <w:ilvl w:val="0"/>
          <w:numId w:val="18"/>
        </w:numPr>
        <w:adjustRightInd w:val="0"/>
        <w:snapToGrid w:val="0"/>
        <w:spacing w:line="360" w:lineRule="auto"/>
        <w:ind w:firstLine="560" w:firstLineChars="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在施工过程中应进行挂片试验，并对挂片进行检验，保证涂层的结合强度≥40MPa；</w:t>
      </w:r>
      <w:r>
        <w:rPr>
          <w:rFonts w:hint="eastAsia" w:ascii="宋体" w:hAnsi="宋体" w:eastAsia="宋体"/>
          <w:szCs w:val="32"/>
        </w:rPr>
        <w:t>耐磨涂层HV</w:t>
      </w:r>
      <w:r>
        <w:rPr>
          <w:rFonts w:hint="eastAsia" w:ascii="宋体" w:hAnsi="宋体" w:eastAsia="宋体"/>
          <w:szCs w:val="32"/>
          <w:vertAlign w:val="subscript"/>
        </w:rPr>
        <w:t>300平均</w:t>
      </w:r>
      <w:r>
        <w:rPr>
          <w:rFonts w:ascii="宋体" w:hAnsi="宋体" w:eastAsia="宋体"/>
          <w:szCs w:val="32"/>
        </w:rPr>
        <w:t>≥</w:t>
      </w:r>
      <w:r>
        <w:rPr>
          <w:rFonts w:hint="eastAsia" w:ascii="宋体" w:hAnsi="宋体" w:eastAsia="宋体"/>
          <w:szCs w:val="32"/>
        </w:rPr>
        <w:t>800</w:t>
      </w:r>
      <w:r>
        <w:rPr>
          <w:rFonts w:hint="eastAsia" w:ascii="宋体" w:hAnsi="宋体" w:eastAsia="宋体" w:cs="宋体"/>
          <w:szCs w:val="22"/>
        </w:rPr>
        <w:t>；</w:t>
      </w:r>
    </w:p>
    <w:p>
      <w:pPr>
        <w:numPr>
          <w:ilvl w:val="0"/>
          <w:numId w:val="18"/>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招标方</w:t>
      </w:r>
      <w:r>
        <w:rPr>
          <w:rFonts w:hint="eastAsia" w:ascii="宋体" w:hAnsi="宋体" w:eastAsia="宋体" w:cs="宋体"/>
          <w:szCs w:val="22"/>
        </w:rPr>
        <w:t>对施工完成并检验合格的管屏进行涂层厚度抽查，抽查发现有不合格的涂层，</w:t>
      </w:r>
      <w:r>
        <w:rPr>
          <w:rFonts w:hint="eastAsia" w:ascii="宋体" w:hAnsi="宋体" w:eastAsia="宋体" w:cs="宋体"/>
          <w:szCs w:val="22"/>
          <w:lang w:eastAsia="zh-CN"/>
        </w:rPr>
        <w:t>投标方</w:t>
      </w:r>
      <w:r>
        <w:rPr>
          <w:rFonts w:hint="eastAsia" w:ascii="宋体" w:hAnsi="宋体" w:eastAsia="宋体" w:cs="宋体"/>
          <w:szCs w:val="22"/>
        </w:rPr>
        <w:t>应立即停止作业，对本次作业的部分进行全部复查。复查不合格的部分进行补喷处理；对已进行了涂装处理的部分，必须去掉涂装层，再进行补喷。</w:t>
      </w:r>
    </w:p>
    <w:p>
      <w:pPr>
        <w:numPr>
          <w:ilvl w:val="0"/>
          <w:numId w:val="18"/>
        </w:numPr>
        <w:adjustRightInd w:val="0"/>
        <w:snapToGrid w:val="0"/>
        <w:spacing w:line="360" w:lineRule="auto"/>
        <w:ind w:firstLine="560"/>
        <w:rPr>
          <w:rFonts w:hint="default" w:eastAsia="宋体"/>
          <w:lang w:val="en-US" w:eastAsia="zh-CN"/>
        </w:rPr>
      </w:pPr>
      <w:r>
        <w:rPr>
          <w:rFonts w:hint="eastAsia" w:ascii="宋体" w:hAnsi="宋体" w:eastAsia="宋体" w:cs="宋体"/>
          <w:szCs w:val="22"/>
        </w:rPr>
        <w:t>施工区域面积、位置应由双方在现场共同测量确定。</w:t>
      </w:r>
    </w:p>
    <w:p>
      <w:pPr>
        <w:numPr>
          <w:ilvl w:val="0"/>
          <w:numId w:val="0"/>
        </w:numPr>
        <w:adjustRightInd w:val="0"/>
        <w:snapToGrid w:val="0"/>
        <w:spacing w:line="360" w:lineRule="auto"/>
        <w:ind w:firstLine="562" w:firstLineChars="200"/>
        <w:rPr>
          <w:rFonts w:hint="eastAsia" w:ascii="宋体" w:hAnsi="宋体" w:eastAsia="宋体" w:cs="宋体"/>
          <w:b/>
          <w:bCs/>
          <w:color w:val="FF0000"/>
          <w:szCs w:val="22"/>
          <w:lang w:val="en-US" w:eastAsia="zh-CN"/>
        </w:rPr>
      </w:pPr>
      <w:r>
        <w:rPr>
          <w:rFonts w:hint="eastAsia" w:ascii="宋体" w:hAnsi="宋体" w:eastAsia="宋体" w:cs="宋体"/>
          <w:b/>
          <w:bCs/>
          <w:color w:val="FF0000"/>
          <w:szCs w:val="22"/>
          <w:lang w:val="en-US" w:eastAsia="zh-CN"/>
        </w:rPr>
        <w:t>7.3.3项目验收及付款要求</w:t>
      </w:r>
    </w:p>
    <w:p>
      <w:pPr>
        <w:numPr>
          <w:ilvl w:val="0"/>
          <w:numId w:val="0"/>
        </w:numPr>
        <w:adjustRightInd w:val="0"/>
        <w:snapToGrid w:val="0"/>
        <w:spacing w:line="360" w:lineRule="auto"/>
        <w:ind w:firstLine="560" w:firstLineChars="200"/>
        <w:rPr>
          <w:rFonts w:hint="eastAsia" w:ascii="宋体" w:hAnsi="宋体" w:eastAsia="宋体" w:cs="宋体"/>
          <w:color w:val="FF0000"/>
          <w:szCs w:val="22"/>
          <w:lang w:val="en-US" w:eastAsia="zh-CN"/>
        </w:rPr>
      </w:pPr>
      <w:r>
        <w:rPr>
          <w:rFonts w:hint="eastAsia" w:ascii="宋体" w:hAnsi="宋体" w:eastAsia="宋体" w:cs="宋体"/>
          <w:color w:val="FF0000"/>
          <w:szCs w:val="22"/>
          <w:lang w:val="en-US" w:eastAsia="zh-CN"/>
        </w:rPr>
        <w:t>（1）投标方完成合同约定的喷涂工作后现场开展第一次冷态验收。第一次验收若不合格，则本合同终止，招标方不支付任何费用。</w:t>
      </w:r>
    </w:p>
    <w:p>
      <w:pPr>
        <w:numPr>
          <w:ilvl w:val="0"/>
          <w:numId w:val="0"/>
        </w:numPr>
        <w:adjustRightInd w:val="0"/>
        <w:snapToGrid w:val="0"/>
        <w:spacing w:line="360" w:lineRule="auto"/>
        <w:ind w:firstLine="560" w:firstLineChars="200"/>
        <w:rPr>
          <w:rFonts w:hint="eastAsia" w:ascii="宋体" w:hAnsi="宋体" w:eastAsia="宋体" w:cs="宋体"/>
          <w:color w:val="FF0000"/>
          <w:szCs w:val="22"/>
          <w:lang w:val="en-US" w:eastAsia="zh-CN"/>
        </w:rPr>
      </w:pPr>
      <w:r>
        <w:rPr>
          <w:rFonts w:hint="eastAsia" w:ascii="宋体" w:hAnsi="宋体" w:eastAsia="宋体" w:cs="宋体"/>
          <w:color w:val="FF0000"/>
          <w:szCs w:val="22"/>
          <w:lang w:val="en-US" w:eastAsia="zh-CN"/>
        </w:rPr>
        <w:t>（2）次年停炉进行第二次验收。涂层损坏脱落不超过喷涂面积的</w:t>
      </w:r>
      <w:r>
        <w:rPr>
          <w:rFonts w:hint="eastAsia" w:ascii="宋体" w:hAnsi="宋体" w:eastAsia="宋体" w:cs="宋体"/>
          <w:b/>
          <w:bCs/>
          <w:color w:val="FF0000"/>
          <w:szCs w:val="22"/>
          <w:lang w:val="en-US" w:eastAsia="zh-CN"/>
        </w:rPr>
        <w:t>5%</w:t>
      </w:r>
      <w:r>
        <w:rPr>
          <w:rFonts w:hint="eastAsia" w:ascii="宋体" w:hAnsi="宋体" w:eastAsia="宋体" w:cs="宋体"/>
          <w:color w:val="FF0000"/>
          <w:szCs w:val="22"/>
          <w:lang w:val="en-US" w:eastAsia="zh-CN"/>
        </w:rPr>
        <w:t>即为合格；若涂层损坏脱落超过喷涂面积5%，则投标方免费补喷全部损坏脱落区域，补喷现场验收达标视为合格；若补喷现场验收不合格，则本合同终止，招标方扣除剩余全部合同款项。</w:t>
      </w:r>
    </w:p>
    <w:p>
      <w:pPr>
        <w:numPr>
          <w:ilvl w:val="0"/>
          <w:numId w:val="0"/>
        </w:numPr>
        <w:adjustRightInd w:val="0"/>
        <w:snapToGrid w:val="0"/>
        <w:spacing w:line="360" w:lineRule="auto"/>
        <w:ind w:firstLine="560" w:firstLineChars="200"/>
        <w:rPr>
          <w:rFonts w:hint="eastAsia" w:ascii="宋体" w:hAnsi="宋体" w:eastAsia="宋体" w:cs="宋体"/>
          <w:color w:val="FF0000"/>
          <w:szCs w:val="22"/>
          <w:lang w:val="en-US" w:eastAsia="zh-CN"/>
        </w:rPr>
      </w:pPr>
      <w:r>
        <w:rPr>
          <w:rFonts w:hint="eastAsia" w:ascii="宋体" w:hAnsi="宋体" w:eastAsia="宋体" w:cs="宋体"/>
          <w:color w:val="FF0000"/>
          <w:szCs w:val="22"/>
          <w:lang w:val="en-US" w:eastAsia="zh-CN"/>
        </w:rPr>
        <w:t>（3）第三年停炉进行第三次检验。涂层损坏脱落不超过</w:t>
      </w:r>
      <w:r>
        <w:rPr>
          <w:rFonts w:hint="eastAsia" w:ascii="宋体" w:hAnsi="宋体" w:eastAsia="宋体" w:cs="宋体"/>
          <w:b/>
          <w:bCs/>
          <w:color w:val="FF0000"/>
          <w:szCs w:val="22"/>
          <w:lang w:val="en-US" w:eastAsia="zh-CN"/>
        </w:rPr>
        <w:t>8%</w:t>
      </w:r>
      <w:r>
        <w:rPr>
          <w:rFonts w:hint="eastAsia" w:ascii="宋体" w:hAnsi="宋体" w:eastAsia="宋体" w:cs="宋体"/>
          <w:color w:val="FF0000"/>
          <w:szCs w:val="22"/>
          <w:lang w:val="en-US" w:eastAsia="zh-CN"/>
        </w:rPr>
        <w:t>即为合格；若涂层损坏脱落超过喷涂面积8%，则投标方免费补喷全部损坏脱落区域，补喷现场验收达标视为合格；若补喷现场验收不合格，则本合同终止，招标方扣除剩余全部合同款项。</w:t>
      </w:r>
    </w:p>
    <w:p>
      <w:pPr>
        <w:numPr>
          <w:ilvl w:val="0"/>
          <w:numId w:val="0"/>
        </w:numPr>
        <w:adjustRightInd w:val="0"/>
        <w:snapToGrid w:val="0"/>
        <w:spacing w:line="360" w:lineRule="auto"/>
        <w:ind w:firstLine="560" w:firstLineChars="200"/>
        <w:rPr>
          <w:rFonts w:hint="eastAsia" w:ascii="宋体" w:hAnsi="宋体" w:eastAsia="宋体" w:cs="宋体"/>
          <w:color w:val="FF0000"/>
          <w:szCs w:val="22"/>
          <w:lang w:val="en-US" w:eastAsia="zh-CN"/>
        </w:rPr>
      </w:pPr>
      <w:r>
        <w:rPr>
          <w:rFonts w:hint="eastAsia" w:ascii="宋体" w:hAnsi="宋体" w:eastAsia="宋体" w:cs="宋体"/>
          <w:color w:val="FF0000"/>
          <w:szCs w:val="22"/>
          <w:lang w:val="en-US" w:eastAsia="zh-CN"/>
        </w:rPr>
        <w:t>（4）第四年停炉进行第四次验收。涂层损坏脱落不超过10%即为合格；若涂层损坏脱落超过喷涂面积10%，则投标方免费补喷全部损坏脱落区域，补补喷现场验收达标视为合格；若补喷现场验收不合格，则本合同终止，招标方扣除剩余全部合同款项。</w:t>
      </w:r>
    </w:p>
    <w:p>
      <w:pPr>
        <w:numPr>
          <w:ilvl w:val="0"/>
          <w:numId w:val="0"/>
        </w:numPr>
        <w:adjustRightInd w:val="0"/>
        <w:snapToGrid w:val="0"/>
        <w:spacing w:line="360" w:lineRule="auto"/>
        <w:ind w:firstLine="560" w:firstLineChars="200"/>
        <w:rPr>
          <w:rFonts w:hint="default"/>
          <w:lang w:val="en-US" w:eastAsia="zh-CN"/>
        </w:rPr>
      </w:pPr>
      <w:r>
        <w:rPr>
          <w:rFonts w:hint="eastAsia" w:ascii="宋体" w:hAnsi="宋体" w:eastAsia="宋体" w:cs="宋体"/>
          <w:color w:val="FF0000"/>
          <w:szCs w:val="22"/>
          <w:lang w:val="en-US" w:eastAsia="zh-CN"/>
        </w:rPr>
        <w:t>（5）本项目完成第一次验收合格后，在第二、三、四次验收时，若当年机组不具备停炉检查验收条件，视为验收合格。</w:t>
      </w:r>
    </w:p>
    <w:p>
      <w:pPr>
        <w:pStyle w:val="2"/>
        <w:ind w:firstLine="560"/>
        <w:jc w:val="left"/>
        <w:rPr>
          <w:rFonts w:ascii="黑体" w:hAnsi="黑体" w:eastAsia="黑体"/>
          <w:b w:val="0"/>
          <w:sz w:val="28"/>
        </w:rPr>
      </w:pPr>
      <w:bookmarkStart w:id="602" w:name="_Toc6251"/>
      <w:bookmarkStart w:id="603" w:name="_Toc20684"/>
      <w:bookmarkStart w:id="604" w:name="_Toc11372"/>
      <w:bookmarkStart w:id="605" w:name="_Toc8163"/>
      <w:bookmarkStart w:id="606" w:name="_Toc12156"/>
      <w:bookmarkStart w:id="607" w:name="_Toc16445"/>
      <w:bookmarkStart w:id="608" w:name="_Toc25585"/>
      <w:bookmarkStart w:id="609" w:name="_Toc3169"/>
      <w:r>
        <w:rPr>
          <w:rFonts w:hint="eastAsia" w:ascii="黑体" w:hAnsi="黑体" w:eastAsia="黑体"/>
          <w:b w:val="0"/>
          <w:sz w:val="28"/>
        </w:rPr>
        <w:t>7.3 缺陷责任</w:t>
      </w:r>
      <w:bookmarkEnd w:id="602"/>
      <w:r>
        <w:rPr>
          <w:rFonts w:hint="eastAsia" w:ascii="黑体" w:hAnsi="黑体" w:eastAsia="黑体"/>
          <w:b w:val="0"/>
          <w:sz w:val="28"/>
        </w:rPr>
        <w:t>期</w:t>
      </w:r>
      <w:bookmarkEnd w:id="594"/>
      <w:bookmarkEnd w:id="595"/>
      <w:bookmarkEnd w:id="596"/>
      <w:bookmarkEnd w:id="597"/>
      <w:bookmarkEnd w:id="598"/>
      <w:bookmarkEnd w:id="599"/>
      <w:bookmarkEnd w:id="600"/>
      <w:bookmarkEnd w:id="601"/>
      <w:bookmarkEnd w:id="603"/>
      <w:bookmarkEnd w:id="604"/>
      <w:bookmarkEnd w:id="605"/>
      <w:bookmarkEnd w:id="606"/>
      <w:bookmarkEnd w:id="607"/>
      <w:bookmarkEnd w:id="608"/>
      <w:bookmarkEnd w:id="609"/>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7.3.1通用部分</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lang w:eastAsia="zh-CN"/>
        </w:rPr>
        <w:t>投标方</w:t>
      </w:r>
      <w:r>
        <w:rPr>
          <w:rFonts w:hint="eastAsia" w:ascii="宋体" w:hAnsi="宋体" w:eastAsia="宋体" w:cs="宋体"/>
          <w:szCs w:val="22"/>
        </w:rPr>
        <w:t>应承担缺陷责任期内的质量缺陷修复责任。缺陷责任期具体期限见专用部分。如果缺陷责任期内出现质量问题，</w:t>
      </w:r>
      <w:r>
        <w:rPr>
          <w:rFonts w:hint="eastAsia" w:ascii="宋体" w:hAnsi="宋体" w:eastAsia="宋体" w:cs="宋体"/>
          <w:szCs w:val="22"/>
          <w:lang w:eastAsia="zh-CN"/>
        </w:rPr>
        <w:t>投标方</w:t>
      </w:r>
      <w:r>
        <w:rPr>
          <w:rFonts w:hint="eastAsia" w:ascii="宋体" w:hAnsi="宋体" w:eastAsia="宋体" w:cs="宋体"/>
          <w:szCs w:val="22"/>
        </w:rPr>
        <w:t>应负责修复。因</w:t>
      </w:r>
      <w:r>
        <w:rPr>
          <w:rFonts w:hint="eastAsia" w:ascii="宋体" w:hAnsi="宋体" w:eastAsia="宋体" w:cs="宋体"/>
          <w:szCs w:val="22"/>
          <w:lang w:eastAsia="zh-CN"/>
        </w:rPr>
        <w:t>投标方</w:t>
      </w:r>
      <w:r>
        <w:rPr>
          <w:rFonts w:hint="eastAsia" w:ascii="宋体" w:hAnsi="宋体" w:eastAsia="宋体" w:cs="宋体"/>
          <w:szCs w:val="22"/>
        </w:rPr>
        <w:t>原因造成的质量问题，由</w:t>
      </w:r>
      <w:r>
        <w:rPr>
          <w:rFonts w:hint="eastAsia" w:ascii="宋体" w:hAnsi="宋体" w:eastAsia="宋体" w:cs="宋体"/>
          <w:szCs w:val="22"/>
          <w:lang w:eastAsia="zh-CN"/>
        </w:rPr>
        <w:t>投标方</w:t>
      </w:r>
      <w:r>
        <w:rPr>
          <w:rFonts w:hint="eastAsia" w:ascii="宋体" w:hAnsi="宋体" w:eastAsia="宋体" w:cs="宋体"/>
          <w:szCs w:val="22"/>
        </w:rPr>
        <w:t>承担全部费用；如非</w:t>
      </w:r>
      <w:r>
        <w:rPr>
          <w:rFonts w:hint="eastAsia" w:ascii="宋体" w:hAnsi="宋体" w:eastAsia="宋体" w:cs="宋体"/>
          <w:szCs w:val="22"/>
          <w:lang w:eastAsia="zh-CN"/>
        </w:rPr>
        <w:t>投标方</w:t>
      </w:r>
      <w:r>
        <w:rPr>
          <w:rFonts w:hint="eastAsia" w:ascii="宋体" w:hAnsi="宋体" w:eastAsia="宋体" w:cs="宋体"/>
          <w:szCs w:val="22"/>
        </w:rPr>
        <w:t>原因造成的，由</w:t>
      </w:r>
      <w:r>
        <w:rPr>
          <w:rFonts w:hint="eastAsia" w:ascii="宋体" w:hAnsi="宋体" w:eastAsia="宋体" w:cs="宋体"/>
          <w:szCs w:val="22"/>
          <w:lang w:eastAsia="zh-CN"/>
        </w:rPr>
        <w:t>招标方</w:t>
      </w:r>
      <w:r>
        <w:rPr>
          <w:rFonts w:hint="eastAsia" w:ascii="宋体" w:hAnsi="宋体" w:eastAsia="宋体" w:cs="宋体"/>
          <w:szCs w:val="22"/>
        </w:rPr>
        <w:t>承担修复费用。</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7.3.2专用部分</w:t>
      </w:r>
    </w:p>
    <w:p>
      <w:pPr>
        <w:numPr>
          <w:ilvl w:val="0"/>
          <w:numId w:val="19"/>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本施工项目缺陷责任期为四年，质量保证期为四年。</w:t>
      </w:r>
    </w:p>
    <w:p>
      <w:pPr>
        <w:numPr>
          <w:ilvl w:val="0"/>
          <w:numId w:val="19"/>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在质保期内发生涂料脱落、开裂等缺陷，在具备受热面防磨喷涂条件后，</w:t>
      </w:r>
      <w:r>
        <w:rPr>
          <w:rFonts w:hint="eastAsia" w:ascii="宋体" w:hAnsi="宋体" w:eastAsia="宋体" w:cs="宋体"/>
          <w:szCs w:val="22"/>
          <w:lang w:eastAsia="zh-CN"/>
        </w:rPr>
        <w:t>招标方</w:t>
      </w:r>
      <w:r>
        <w:rPr>
          <w:rFonts w:hint="eastAsia" w:ascii="宋体" w:hAnsi="宋体" w:eastAsia="宋体" w:cs="宋体"/>
          <w:szCs w:val="22"/>
        </w:rPr>
        <w:t>及时通知</w:t>
      </w:r>
      <w:r>
        <w:rPr>
          <w:rFonts w:hint="eastAsia" w:ascii="宋体" w:hAnsi="宋体" w:eastAsia="宋体" w:cs="宋体"/>
          <w:szCs w:val="22"/>
          <w:lang w:eastAsia="zh-CN"/>
        </w:rPr>
        <w:t>投标方</w:t>
      </w:r>
      <w:r>
        <w:rPr>
          <w:rFonts w:hint="eastAsia" w:ascii="宋体" w:hAnsi="宋体" w:eastAsia="宋体" w:cs="宋体"/>
          <w:szCs w:val="22"/>
        </w:rPr>
        <w:t>按照技术要求进行修复处理。</w:t>
      </w:r>
    </w:p>
    <w:p>
      <w:pPr>
        <w:pStyle w:val="2"/>
        <w:ind w:firstLine="560"/>
        <w:jc w:val="left"/>
        <w:rPr>
          <w:rFonts w:ascii="黑体" w:hAnsi="黑体" w:eastAsia="黑体"/>
          <w:b w:val="0"/>
          <w:sz w:val="28"/>
        </w:rPr>
      </w:pPr>
      <w:bookmarkStart w:id="610" w:name="_Toc29975"/>
      <w:bookmarkStart w:id="611" w:name="_Toc26545"/>
      <w:bookmarkStart w:id="612" w:name="_Toc31025"/>
      <w:bookmarkStart w:id="613" w:name="_Toc13520_WPSOffice_Level2"/>
      <w:bookmarkStart w:id="614" w:name="_Toc3129"/>
      <w:bookmarkStart w:id="615" w:name="_Toc7966"/>
      <w:bookmarkStart w:id="616" w:name="_Toc3186"/>
      <w:bookmarkStart w:id="617" w:name="_Toc21301"/>
      <w:bookmarkStart w:id="618" w:name="_Toc26100"/>
      <w:bookmarkStart w:id="619" w:name="_Toc24571"/>
      <w:bookmarkStart w:id="620" w:name="_Toc11463"/>
      <w:bookmarkStart w:id="621" w:name="_Toc15431"/>
      <w:bookmarkStart w:id="622" w:name="_Toc30216"/>
      <w:bookmarkStart w:id="623" w:name="_Toc16542"/>
      <w:bookmarkStart w:id="624" w:name="_Toc27825"/>
      <w:bookmarkStart w:id="625" w:name="_Toc28397"/>
      <w:r>
        <w:rPr>
          <w:rFonts w:hint="eastAsia" w:ascii="黑体" w:hAnsi="黑体" w:eastAsia="黑体"/>
          <w:b w:val="0"/>
          <w:sz w:val="28"/>
        </w:rPr>
        <w:t>7.4 考评</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7.4.1通用部分</w:t>
      </w:r>
    </w:p>
    <w:p>
      <w:pPr>
        <w:numPr>
          <w:ilvl w:val="0"/>
          <w:numId w:val="20"/>
        </w:numPr>
        <w:adjustRightInd w:val="0"/>
        <w:snapToGrid w:val="0"/>
        <w:spacing w:line="360" w:lineRule="auto"/>
        <w:ind w:firstLine="560"/>
        <w:rPr>
          <w:rFonts w:ascii="宋体" w:hAnsi="宋体" w:eastAsia="宋体" w:cs="宋体"/>
          <w:szCs w:val="22"/>
        </w:rPr>
      </w:pPr>
      <w:bookmarkStart w:id="626" w:name="_Toc5619"/>
      <w:bookmarkStart w:id="627" w:name="_Toc13841"/>
      <w:bookmarkStart w:id="628" w:name="_Toc5885"/>
      <w:bookmarkStart w:id="629" w:name="_Toc29905"/>
      <w:r>
        <w:rPr>
          <w:rFonts w:hint="eastAsia" w:ascii="宋体" w:hAnsi="宋体" w:eastAsia="宋体" w:cs="宋体"/>
          <w:szCs w:val="22"/>
        </w:rPr>
        <w:t>施工过程中，</w:t>
      </w:r>
      <w:r>
        <w:rPr>
          <w:rFonts w:hint="eastAsia" w:ascii="宋体" w:hAnsi="宋体" w:eastAsia="宋体" w:cs="宋体"/>
          <w:szCs w:val="22"/>
          <w:lang w:eastAsia="zh-CN"/>
        </w:rPr>
        <w:t>招标方</w:t>
      </w:r>
      <w:r>
        <w:rPr>
          <w:rFonts w:hint="eastAsia" w:ascii="宋体" w:hAnsi="宋体" w:eastAsia="宋体" w:cs="宋体"/>
          <w:szCs w:val="22"/>
        </w:rPr>
        <w:t>有权对</w:t>
      </w:r>
      <w:r>
        <w:rPr>
          <w:rFonts w:hint="eastAsia" w:ascii="宋体" w:hAnsi="宋体" w:eastAsia="宋体" w:cs="宋体"/>
          <w:szCs w:val="22"/>
          <w:lang w:eastAsia="zh-CN"/>
        </w:rPr>
        <w:t>投标方</w:t>
      </w:r>
      <w:r>
        <w:rPr>
          <w:rFonts w:hint="eastAsia" w:ascii="宋体" w:hAnsi="宋体" w:eastAsia="宋体" w:cs="宋体"/>
          <w:szCs w:val="22"/>
        </w:rPr>
        <w:t>的施工质量、进度、安全、文明施工等方面进行检查考核，具体检查考核方式及要求见专用部分。</w:t>
      </w:r>
    </w:p>
    <w:p>
      <w:pPr>
        <w:numPr>
          <w:ilvl w:val="0"/>
          <w:numId w:val="20"/>
        </w:num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因</w:t>
      </w:r>
      <w:r>
        <w:rPr>
          <w:rFonts w:hint="eastAsia" w:ascii="宋体" w:hAnsi="宋体" w:eastAsia="宋体" w:cs="宋体"/>
          <w:szCs w:val="22"/>
          <w:lang w:eastAsia="zh-CN"/>
        </w:rPr>
        <w:t>投标方</w:t>
      </w:r>
      <w:r>
        <w:rPr>
          <w:rFonts w:hint="eastAsia" w:ascii="宋体" w:hAnsi="宋体" w:eastAsia="宋体" w:cs="宋体"/>
          <w:szCs w:val="22"/>
        </w:rPr>
        <w:t>原因造成</w:t>
      </w:r>
      <w:r>
        <w:rPr>
          <w:rFonts w:hint="eastAsia" w:ascii="宋体" w:hAnsi="宋体" w:eastAsia="宋体" w:cs="宋体"/>
          <w:szCs w:val="22"/>
          <w:lang w:eastAsia="zh-CN"/>
        </w:rPr>
        <w:t>招标方</w:t>
      </w:r>
      <w:r>
        <w:rPr>
          <w:rFonts w:hint="eastAsia" w:ascii="宋体" w:hAnsi="宋体" w:eastAsia="宋体" w:cs="宋体"/>
          <w:szCs w:val="22"/>
        </w:rPr>
        <w:t>损失的，</w:t>
      </w:r>
      <w:r>
        <w:rPr>
          <w:rFonts w:hint="eastAsia" w:ascii="宋体" w:hAnsi="宋体" w:eastAsia="宋体" w:cs="宋体"/>
          <w:szCs w:val="22"/>
          <w:lang w:eastAsia="zh-CN"/>
        </w:rPr>
        <w:t>招标方</w:t>
      </w:r>
      <w:r>
        <w:rPr>
          <w:rFonts w:hint="eastAsia" w:ascii="宋体" w:hAnsi="宋体" w:eastAsia="宋体" w:cs="宋体"/>
          <w:szCs w:val="22"/>
        </w:rPr>
        <w:t>除追究</w:t>
      </w:r>
      <w:r>
        <w:rPr>
          <w:rFonts w:hint="eastAsia" w:ascii="宋体" w:hAnsi="宋体" w:eastAsia="宋体" w:cs="宋体"/>
          <w:szCs w:val="22"/>
          <w:lang w:eastAsia="zh-CN"/>
        </w:rPr>
        <w:t>投标方</w:t>
      </w:r>
      <w:r>
        <w:rPr>
          <w:rFonts w:hint="eastAsia" w:ascii="宋体" w:hAnsi="宋体" w:eastAsia="宋体" w:cs="宋体"/>
          <w:szCs w:val="22"/>
        </w:rPr>
        <w:t>违约责任外，有权根据责任划分对</w:t>
      </w:r>
      <w:r>
        <w:rPr>
          <w:rFonts w:hint="eastAsia" w:ascii="宋体" w:hAnsi="宋体" w:eastAsia="宋体" w:cs="宋体"/>
          <w:szCs w:val="22"/>
          <w:lang w:eastAsia="zh-CN"/>
        </w:rPr>
        <w:t>投标方</w:t>
      </w:r>
      <w:r>
        <w:rPr>
          <w:rFonts w:hint="eastAsia" w:ascii="宋体" w:hAnsi="宋体" w:eastAsia="宋体" w:cs="宋体"/>
          <w:szCs w:val="22"/>
        </w:rPr>
        <w:t>进行考核。</w:t>
      </w:r>
    </w:p>
    <w:p>
      <w:pPr>
        <w:numPr>
          <w:ilvl w:val="0"/>
          <w:numId w:val="0"/>
        </w:numPr>
        <w:adjustRightInd w:val="0"/>
        <w:snapToGrid w:val="0"/>
        <w:spacing w:line="360" w:lineRule="auto"/>
        <w:ind w:firstLine="560" w:firstLineChars="200"/>
        <w:rPr>
          <w:rFonts w:hint="eastAsia" w:ascii="宋体" w:hAnsi="宋体" w:eastAsia="宋体" w:cs="宋体"/>
          <w:szCs w:val="22"/>
        </w:rPr>
      </w:pPr>
      <w:r>
        <w:rPr>
          <w:rFonts w:hint="eastAsia" w:ascii="宋体" w:hAnsi="宋体" w:eastAsia="宋体" w:cs="宋体"/>
          <w:szCs w:val="22"/>
        </w:rPr>
        <w:t>7.4.2</w:t>
      </w:r>
      <w:bookmarkEnd w:id="626"/>
      <w:bookmarkEnd w:id="627"/>
      <w:bookmarkEnd w:id="628"/>
      <w:bookmarkEnd w:id="629"/>
      <w:r>
        <w:rPr>
          <w:rFonts w:hint="eastAsia" w:ascii="宋体" w:hAnsi="宋体" w:eastAsia="宋体" w:cs="宋体"/>
          <w:szCs w:val="22"/>
        </w:rPr>
        <w:t>专用部分</w:t>
      </w:r>
    </w:p>
    <w:p>
      <w:pPr>
        <w:numPr>
          <w:ilvl w:val="0"/>
          <w:numId w:val="0"/>
        </w:numPr>
        <w:adjustRightInd w:val="0"/>
        <w:snapToGrid w:val="0"/>
        <w:spacing w:line="360" w:lineRule="auto"/>
        <w:ind w:firstLine="560" w:firstLineChars="200"/>
        <w:outlineLvl w:val="9"/>
        <w:rPr>
          <w:b w:val="0"/>
          <w:bCs w:val="0"/>
        </w:rPr>
      </w:pPr>
      <w:r>
        <w:rPr>
          <w:rFonts w:hint="eastAsia" w:ascii="宋体" w:hAnsi="宋体" w:eastAsia="宋体" w:cs="宋体"/>
          <w:szCs w:val="22"/>
        </w:rPr>
        <w:t>按</w:t>
      </w:r>
      <w:r>
        <w:rPr>
          <w:rFonts w:hint="eastAsia" w:ascii="宋体" w:hAnsi="宋体" w:eastAsia="宋体" w:cs="宋体"/>
          <w:szCs w:val="22"/>
          <w:lang w:val="en-US" w:eastAsia="zh-CN"/>
        </w:rPr>
        <w:t>四川泸州川南发电有限责任公司</w:t>
      </w:r>
      <w:r>
        <w:rPr>
          <w:rFonts w:hint="eastAsia" w:ascii="宋体" w:hAnsi="宋体" w:eastAsia="宋体" w:cs="宋体"/>
          <w:szCs w:val="22"/>
        </w:rPr>
        <w:t>《</w:t>
      </w:r>
      <w:r>
        <w:rPr>
          <w:rFonts w:hint="eastAsia" w:ascii="宋体" w:hAnsi="宋体" w:eastAsia="宋体" w:cs="宋体"/>
          <w:szCs w:val="22"/>
          <w:lang w:val="en-US" w:eastAsia="zh-CN"/>
        </w:rPr>
        <w:t>检修质量、进度考核实施细则</w:t>
      </w:r>
      <w:r>
        <w:rPr>
          <w:rFonts w:hint="eastAsia" w:ascii="宋体" w:hAnsi="宋体" w:eastAsia="宋体" w:cs="宋体"/>
          <w:szCs w:val="22"/>
        </w:rPr>
        <w:t>》</w:t>
      </w:r>
      <w:r>
        <w:rPr>
          <w:rFonts w:hint="eastAsia" w:ascii="宋体" w:hAnsi="宋体" w:eastAsia="宋体" w:cs="宋体"/>
          <w:szCs w:val="22"/>
          <w:lang w:eastAsia="zh-CN"/>
        </w:rPr>
        <w:t>、</w:t>
      </w:r>
      <w:r>
        <w:rPr>
          <w:rFonts w:hint="eastAsia" w:ascii="宋体" w:hAnsi="宋体" w:eastAsia="宋体" w:cs="宋体"/>
          <w:szCs w:val="22"/>
        </w:rPr>
        <w:t>《</w:t>
      </w:r>
      <w:r>
        <w:rPr>
          <w:rFonts w:hint="eastAsia" w:ascii="宋体" w:hAnsi="宋体" w:eastAsia="宋体" w:cs="宋体"/>
          <w:szCs w:val="22"/>
          <w:lang w:val="en-US" w:eastAsia="zh-CN"/>
        </w:rPr>
        <w:t>检修安全文明施工考核实施细则</w:t>
      </w:r>
      <w:r>
        <w:rPr>
          <w:rFonts w:hint="eastAsia" w:ascii="宋体" w:hAnsi="宋体" w:eastAsia="宋体" w:cs="宋体"/>
          <w:szCs w:val="22"/>
        </w:rPr>
        <w:t>》</w:t>
      </w:r>
      <w:r>
        <w:rPr>
          <w:rFonts w:hint="eastAsia" w:ascii="宋体" w:hAnsi="宋体" w:eastAsia="宋体" w:cs="宋体"/>
          <w:szCs w:val="22"/>
          <w:lang w:eastAsia="zh-CN"/>
        </w:rPr>
        <w:t>、</w:t>
      </w:r>
      <w:r>
        <w:rPr>
          <w:rFonts w:hint="eastAsia" w:ascii="宋体" w:hAnsi="宋体" w:eastAsia="宋体" w:cs="宋体"/>
          <w:szCs w:val="22"/>
        </w:rPr>
        <w:t>《</w:t>
      </w:r>
      <w:r>
        <w:rPr>
          <w:rFonts w:hint="eastAsia" w:ascii="宋体" w:hAnsi="宋体" w:eastAsia="宋体" w:cs="宋体"/>
          <w:szCs w:val="22"/>
          <w:lang w:val="en-US" w:eastAsia="zh-CN"/>
        </w:rPr>
        <w:t>外委项目实施过程管理</w:t>
      </w:r>
      <w:r>
        <w:rPr>
          <w:rFonts w:hint="eastAsia" w:ascii="宋体" w:hAnsi="宋体" w:eastAsia="宋体" w:cs="宋体"/>
          <w:szCs w:val="22"/>
        </w:rPr>
        <w:t>》等规定</w:t>
      </w:r>
      <w:r>
        <w:rPr>
          <w:rFonts w:hint="eastAsia" w:ascii="宋体" w:hAnsi="宋体" w:eastAsia="宋体" w:cs="宋体"/>
          <w:szCs w:val="22"/>
          <w:lang w:val="en-US" w:eastAsia="zh-CN"/>
        </w:rPr>
        <w:t>进行</w:t>
      </w:r>
      <w:r>
        <w:rPr>
          <w:rFonts w:hint="eastAsia" w:ascii="宋体" w:hAnsi="宋体" w:eastAsia="宋体" w:cs="宋体"/>
          <w:szCs w:val="22"/>
        </w:rPr>
        <w:t>考核</w:t>
      </w:r>
      <w:r>
        <w:rPr>
          <w:rFonts w:hint="eastAsia" w:ascii="宋体" w:hAnsi="宋体" w:eastAsia="宋体" w:cs="宋体"/>
          <w:szCs w:val="22"/>
          <w:lang w:val="en-US" w:eastAsia="zh-CN"/>
        </w:rPr>
        <w:t>/奖励</w:t>
      </w:r>
      <w:r>
        <w:rPr>
          <w:rFonts w:hint="eastAsia" w:ascii="宋体" w:hAnsi="宋体" w:eastAsia="宋体" w:cs="宋体"/>
          <w:szCs w:val="22"/>
        </w:rPr>
        <w:t>处理。</w:t>
      </w:r>
      <w:bookmarkStart w:id="630" w:name="_Toc12633"/>
      <w:bookmarkStart w:id="631" w:name="_Toc9667"/>
      <w:bookmarkStart w:id="632" w:name="_Toc7992"/>
      <w:bookmarkStart w:id="633" w:name="_Toc4433_WPSOffice_Level1"/>
      <w:bookmarkStart w:id="634" w:name="_Toc5453"/>
      <w:r>
        <w:rPr>
          <w:rFonts w:hint="eastAsia"/>
          <w:b w:val="0"/>
          <w:bCs w:val="0"/>
        </w:rPr>
        <w:br w:type="page"/>
      </w:r>
      <w:bookmarkStart w:id="635" w:name="_Toc8866"/>
      <w:bookmarkStart w:id="636" w:name="_Toc6166"/>
      <w:bookmarkStart w:id="637" w:name="_Toc10608"/>
      <w:bookmarkStart w:id="638" w:name="_Toc11990"/>
      <w:bookmarkStart w:id="639" w:name="_Toc18672"/>
      <w:bookmarkStart w:id="640" w:name="_Toc17292"/>
      <w:bookmarkStart w:id="641" w:name="_Toc10455"/>
      <w:bookmarkStart w:id="642" w:name="_Toc20454"/>
    </w:p>
    <w:p>
      <w:pPr>
        <w:numPr>
          <w:ilvl w:val="0"/>
          <w:numId w:val="0"/>
        </w:numPr>
        <w:adjustRightInd w:val="0"/>
        <w:snapToGrid w:val="0"/>
        <w:spacing w:line="360" w:lineRule="auto"/>
        <w:outlineLvl w:val="0"/>
        <w:rPr>
          <w:rFonts w:hint="eastAsia"/>
          <w:b w:val="0"/>
          <w:bCs w:val="0"/>
        </w:rPr>
      </w:pPr>
    </w:p>
    <w:p>
      <w:pPr>
        <w:numPr>
          <w:ilvl w:val="0"/>
          <w:numId w:val="0"/>
        </w:numPr>
        <w:adjustRightInd w:val="0"/>
        <w:snapToGrid w:val="0"/>
        <w:spacing w:line="360" w:lineRule="auto"/>
        <w:outlineLvl w:val="0"/>
        <w:rPr>
          <w:b w:val="0"/>
          <w:bCs w:val="0"/>
        </w:rPr>
      </w:pPr>
      <w:bookmarkStart w:id="643" w:name="_Toc5300"/>
      <w:r>
        <w:rPr>
          <w:rFonts w:hint="eastAsia" w:ascii="黑体" w:hAnsi="黑体" w:eastAsia="黑体" w:cs="黑体"/>
          <w:b w:val="0"/>
          <w:bCs w:val="0"/>
          <w:sz w:val="28"/>
          <w:szCs w:val="28"/>
        </w:rPr>
        <w:t>第八章 资料与文件</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pStyle w:val="2"/>
        <w:ind w:firstLine="560"/>
        <w:jc w:val="left"/>
        <w:rPr>
          <w:rFonts w:ascii="黑体" w:hAnsi="黑体" w:eastAsia="黑体"/>
          <w:b w:val="0"/>
          <w:sz w:val="28"/>
        </w:rPr>
      </w:pPr>
      <w:bookmarkStart w:id="644" w:name="_Toc30812_WPSOffice_Level2"/>
      <w:bookmarkStart w:id="645" w:name="_Toc10595"/>
      <w:bookmarkStart w:id="646" w:name="_Toc16253"/>
      <w:bookmarkStart w:id="647" w:name="_Toc2556"/>
      <w:bookmarkStart w:id="648" w:name="_Toc15621"/>
      <w:bookmarkStart w:id="649" w:name="_Toc23011"/>
      <w:bookmarkStart w:id="650" w:name="_Toc4899"/>
      <w:bookmarkStart w:id="651" w:name="_Toc16030"/>
      <w:bookmarkStart w:id="652" w:name="_Toc13015"/>
      <w:bookmarkStart w:id="653" w:name="_Toc24293"/>
      <w:bookmarkStart w:id="654" w:name="_Toc5609"/>
      <w:bookmarkStart w:id="655" w:name="_Toc6432"/>
      <w:bookmarkStart w:id="656" w:name="_Toc17161"/>
      <w:bookmarkStart w:id="657" w:name="_Toc11909"/>
      <w:bookmarkStart w:id="658" w:name="_Toc15879"/>
      <w:bookmarkStart w:id="659" w:name="_Toc14625"/>
      <w:bookmarkStart w:id="660" w:name="_Toc12488"/>
      <w:bookmarkStart w:id="661" w:name="_Toc26366"/>
      <w:bookmarkStart w:id="662" w:name="_Toc14897"/>
      <w:bookmarkStart w:id="663" w:name="_Toc455"/>
      <w:bookmarkStart w:id="664" w:name="_Toc11868"/>
      <w:bookmarkStart w:id="665" w:name="_Toc28899"/>
      <w:bookmarkStart w:id="666" w:name="_Toc12050"/>
      <w:r>
        <w:rPr>
          <w:rFonts w:hint="eastAsia" w:ascii="黑体" w:hAnsi="黑体" w:eastAsia="黑体"/>
          <w:b w:val="0"/>
          <w:sz w:val="28"/>
        </w:rPr>
        <w:t>8.1 通用部分</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tabs>
          <w:tab w:val="left" w:pos="3000"/>
          <w:tab w:val="left" w:pos="3280"/>
          <w:tab w:val="left" w:pos="6120"/>
          <w:tab w:val="left" w:pos="7540"/>
          <w:tab w:val="left" w:pos="8320"/>
        </w:tabs>
        <w:adjustRightInd w:val="0"/>
        <w:snapToGrid w:val="0"/>
        <w:spacing w:line="360" w:lineRule="auto"/>
        <w:ind w:firstLine="560"/>
        <w:rPr>
          <w:rFonts w:ascii="宋体" w:hAnsi="宋体" w:eastAsia="宋体" w:cs="宋体"/>
          <w:szCs w:val="22"/>
        </w:rPr>
      </w:pPr>
      <w:bookmarkStart w:id="667" w:name="_Toc4945"/>
      <w:bookmarkStart w:id="668" w:name="_Toc18671"/>
      <w:bookmarkStart w:id="669" w:name="_Toc16375"/>
      <w:bookmarkStart w:id="670" w:name="_Toc26185"/>
      <w:bookmarkStart w:id="671" w:name="_Toc19852"/>
      <w:bookmarkStart w:id="672" w:name="_Toc5324"/>
      <w:bookmarkStart w:id="673" w:name="_Toc30797"/>
      <w:bookmarkStart w:id="674" w:name="_Toc31263"/>
      <w:bookmarkStart w:id="675" w:name="_Toc3593"/>
      <w:bookmarkStart w:id="676" w:name="_Toc1413_WPSOffice_Level2"/>
      <w:bookmarkStart w:id="677" w:name="_Toc2225"/>
      <w:bookmarkStart w:id="678" w:name="_Toc8007"/>
      <w:bookmarkStart w:id="679" w:name="_Toc7612"/>
      <w:bookmarkStart w:id="680" w:name="_Toc2292"/>
      <w:bookmarkStart w:id="681" w:name="_Toc8890"/>
      <w:bookmarkStart w:id="682" w:name="_Toc29374"/>
      <w:bookmarkStart w:id="683" w:name="_Toc15995"/>
      <w:bookmarkStart w:id="684" w:name="_Toc17647"/>
      <w:bookmarkStart w:id="685" w:name="_Toc13910"/>
      <w:bookmarkStart w:id="686" w:name="_Toc6274"/>
      <w:r>
        <w:rPr>
          <w:rFonts w:hint="eastAsia" w:ascii="宋体" w:hAnsi="宋体" w:eastAsia="宋体" w:cs="宋体"/>
          <w:szCs w:val="22"/>
        </w:rPr>
        <w:t>8.1.1合同签订后，</w:t>
      </w:r>
      <w:r>
        <w:rPr>
          <w:rFonts w:hint="eastAsia" w:ascii="宋体" w:hAnsi="宋体" w:eastAsia="宋体" w:cs="宋体"/>
          <w:szCs w:val="22"/>
          <w:lang w:eastAsia="zh-CN"/>
        </w:rPr>
        <w:t>投标方</w:t>
      </w:r>
      <w:r>
        <w:rPr>
          <w:rFonts w:hint="eastAsia" w:ascii="宋体" w:hAnsi="宋体" w:eastAsia="宋体" w:cs="宋体"/>
          <w:szCs w:val="22"/>
        </w:rPr>
        <w:t>应根据</w:t>
      </w:r>
      <w:r>
        <w:rPr>
          <w:rFonts w:hint="eastAsia" w:ascii="宋体" w:hAnsi="宋体" w:eastAsia="宋体" w:cs="宋体"/>
          <w:szCs w:val="22"/>
          <w:lang w:eastAsia="zh-CN"/>
        </w:rPr>
        <w:t>招标方</w:t>
      </w:r>
      <w:r>
        <w:rPr>
          <w:rFonts w:hint="eastAsia" w:ascii="宋体" w:hAnsi="宋体" w:eastAsia="宋体" w:cs="宋体"/>
          <w:szCs w:val="22"/>
        </w:rPr>
        <w:t>需要，将施工组织设计（主要包括组织机构、质量措施、安全措施、进度计划、材料计划等）</w:t>
      </w:r>
      <w:r>
        <w:rPr>
          <w:rFonts w:hint="eastAsia" w:ascii="宋体" w:hAnsi="宋体" w:eastAsia="宋体" w:cs="宋体"/>
          <w:szCs w:val="22"/>
          <w:lang w:eastAsia="zh-CN"/>
        </w:rPr>
        <w:t>、</w:t>
      </w:r>
      <w:r>
        <w:rPr>
          <w:rFonts w:hint="eastAsia" w:ascii="宋体" w:hAnsi="宋体" w:eastAsia="宋体" w:cs="宋体"/>
          <w:szCs w:val="22"/>
          <w:lang w:val="en-US" w:eastAsia="zh-CN"/>
        </w:rPr>
        <w:t>施工方案等</w:t>
      </w:r>
      <w:r>
        <w:rPr>
          <w:rFonts w:hint="eastAsia" w:ascii="宋体" w:hAnsi="宋体" w:eastAsia="宋体" w:cs="宋体"/>
          <w:szCs w:val="22"/>
        </w:rPr>
        <w:t>相关文件报</w:t>
      </w:r>
      <w:r>
        <w:rPr>
          <w:rFonts w:hint="eastAsia" w:ascii="宋体" w:hAnsi="宋体" w:eastAsia="宋体" w:cs="宋体"/>
          <w:szCs w:val="22"/>
          <w:lang w:eastAsia="zh-CN"/>
        </w:rPr>
        <w:t>招标方</w:t>
      </w:r>
      <w:r>
        <w:rPr>
          <w:rFonts w:hint="eastAsia" w:ascii="宋体" w:hAnsi="宋体" w:eastAsia="宋体" w:cs="宋体"/>
          <w:szCs w:val="22"/>
        </w:rPr>
        <w:t>审批。</w:t>
      </w:r>
    </w:p>
    <w:p>
      <w:pPr>
        <w:tabs>
          <w:tab w:val="left" w:pos="3000"/>
          <w:tab w:val="left" w:pos="3280"/>
          <w:tab w:val="left" w:pos="6120"/>
          <w:tab w:val="left" w:pos="7540"/>
          <w:tab w:val="left" w:pos="8320"/>
        </w:tabs>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8.1.2</w:t>
      </w:r>
      <w:r>
        <w:rPr>
          <w:rFonts w:hint="eastAsia" w:ascii="宋体" w:hAnsi="宋体" w:eastAsia="宋体" w:cs="宋体"/>
          <w:szCs w:val="22"/>
          <w:lang w:eastAsia="zh-CN"/>
        </w:rPr>
        <w:t>投标方</w:t>
      </w:r>
      <w:r>
        <w:rPr>
          <w:rFonts w:hint="eastAsia" w:ascii="宋体" w:hAnsi="宋体" w:eastAsia="宋体" w:cs="宋体"/>
          <w:szCs w:val="22"/>
        </w:rPr>
        <w:t>项目实施过程中的各项技术记录、验收记录、检查试验报告、图纸等必须齐全准确、符合归档要求。</w:t>
      </w:r>
    </w:p>
    <w:p>
      <w:pPr>
        <w:tabs>
          <w:tab w:val="left" w:pos="3000"/>
          <w:tab w:val="left" w:pos="3280"/>
          <w:tab w:val="left" w:pos="6120"/>
          <w:tab w:val="left" w:pos="7540"/>
          <w:tab w:val="left" w:pos="8320"/>
        </w:tabs>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8.1.3工程结束后，</w:t>
      </w:r>
      <w:r>
        <w:rPr>
          <w:rFonts w:hint="eastAsia" w:ascii="宋体" w:hAnsi="宋体" w:eastAsia="宋体" w:cs="宋体"/>
          <w:szCs w:val="22"/>
          <w:lang w:eastAsia="zh-CN"/>
        </w:rPr>
        <w:t>投标方</w:t>
      </w:r>
      <w:r>
        <w:rPr>
          <w:rFonts w:hint="eastAsia" w:ascii="宋体" w:hAnsi="宋体" w:eastAsia="宋体" w:cs="宋体"/>
          <w:szCs w:val="22"/>
        </w:rPr>
        <w:t>应按</w:t>
      </w:r>
      <w:r>
        <w:rPr>
          <w:rFonts w:hint="eastAsia" w:ascii="宋体" w:hAnsi="宋体" w:eastAsia="宋体" w:cs="宋体"/>
          <w:szCs w:val="22"/>
          <w:lang w:eastAsia="zh-CN"/>
        </w:rPr>
        <w:t>招标方</w:t>
      </w:r>
      <w:r>
        <w:rPr>
          <w:rFonts w:hint="eastAsia" w:ascii="宋体" w:hAnsi="宋体" w:eastAsia="宋体" w:cs="宋体"/>
          <w:szCs w:val="22"/>
        </w:rPr>
        <w:t>要求的份数和质量提供完整验收文件。验收文件应做到数据准确，文件收集完整、齐全，签字手续齐备，符合档案管理要求。</w:t>
      </w:r>
    </w:p>
    <w:p>
      <w:pPr>
        <w:tabs>
          <w:tab w:val="left" w:pos="3000"/>
          <w:tab w:val="left" w:pos="3280"/>
          <w:tab w:val="left" w:pos="6120"/>
          <w:tab w:val="left" w:pos="7540"/>
          <w:tab w:val="left" w:pos="8320"/>
        </w:tabs>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8.1.4在合同完工验收完成后，在专用部分规定的时间内将竣工资料移交给</w:t>
      </w:r>
      <w:r>
        <w:rPr>
          <w:rFonts w:hint="eastAsia" w:ascii="宋体" w:hAnsi="宋体" w:eastAsia="宋体" w:cs="宋体"/>
          <w:szCs w:val="22"/>
          <w:lang w:eastAsia="zh-CN"/>
        </w:rPr>
        <w:t>招标方</w:t>
      </w:r>
      <w:r>
        <w:rPr>
          <w:rFonts w:hint="eastAsia" w:ascii="宋体" w:hAnsi="宋体" w:eastAsia="宋体" w:cs="宋体"/>
          <w:szCs w:val="22"/>
        </w:rPr>
        <w:t>。</w:t>
      </w:r>
    </w:p>
    <w:p>
      <w:pPr>
        <w:pStyle w:val="2"/>
        <w:ind w:firstLine="560"/>
        <w:jc w:val="left"/>
        <w:rPr>
          <w:rFonts w:ascii="黑体" w:hAnsi="黑体" w:eastAsia="黑体"/>
          <w:b w:val="0"/>
          <w:sz w:val="28"/>
        </w:rPr>
      </w:pPr>
      <w:bookmarkStart w:id="687" w:name="_Toc16874"/>
      <w:bookmarkStart w:id="688" w:name="_Toc1988"/>
      <w:bookmarkStart w:id="689" w:name="_Toc23840"/>
      <w:r>
        <w:rPr>
          <w:rFonts w:hint="eastAsia" w:ascii="黑体" w:hAnsi="黑体" w:eastAsia="黑体"/>
          <w:b w:val="0"/>
          <w:sz w:val="28"/>
        </w:rPr>
        <w:t>8.2 专用部分</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项目完工后，</w:t>
      </w:r>
      <w:r>
        <w:rPr>
          <w:rFonts w:hint="eastAsia" w:ascii="宋体" w:hAnsi="宋体" w:eastAsia="宋体" w:cs="宋体"/>
          <w:szCs w:val="22"/>
          <w:lang w:eastAsia="zh-CN"/>
        </w:rPr>
        <w:t>投标方</w:t>
      </w:r>
      <w:r>
        <w:rPr>
          <w:rFonts w:hint="eastAsia" w:ascii="宋体" w:hAnsi="宋体" w:eastAsia="宋体" w:cs="宋体"/>
          <w:szCs w:val="22"/>
        </w:rPr>
        <w:t>提交的验收文件应按有关规程、规范及合同规定编制，一式四套，并有</w:t>
      </w:r>
      <w:r>
        <w:rPr>
          <w:rFonts w:hint="eastAsia" w:ascii="宋体" w:hAnsi="宋体" w:eastAsia="宋体" w:cs="宋体"/>
          <w:szCs w:val="22"/>
          <w:lang w:eastAsia="zh-CN"/>
        </w:rPr>
        <w:t>投标方</w:t>
      </w:r>
      <w:r>
        <w:rPr>
          <w:rFonts w:hint="eastAsia" w:ascii="宋体" w:hAnsi="宋体" w:eastAsia="宋体" w:cs="宋体"/>
          <w:szCs w:val="22"/>
        </w:rPr>
        <w:t>项目负责人的签字及</w:t>
      </w:r>
      <w:r>
        <w:rPr>
          <w:rFonts w:hint="eastAsia" w:ascii="宋体" w:hAnsi="宋体" w:eastAsia="宋体" w:cs="宋体"/>
          <w:szCs w:val="22"/>
          <w:lang w:eastAsia="zh-CN"/>
        </w:rPr>
        <w:t>投标方</w:t>
      </w:r>
      <w:r>
        <w:rPr>
          <w:rFonts w:hint="eastAsia" w:ascii="宋体" w:hAnsi="宋体" w:eastAsia="宋体" w:cs="宋体"/>
          <w:szCs w:val="22"/>
        </w:rPr>
        <w:t>盖章；资料内容包括（但不限于）：</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8.2.1完工图及资料（施工前后对比影像资料）；</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8.2.2各项材料的检验和复验报告及其质量合格证件和使用说明书；</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8.2.3工程隐蔽部位的质量检查和验收报告；</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8.2.4质量检查记录</w:t>
      </w:r>
      <w:r>
        <w:rPr>
          <w:rFonts w:hint="eastAsia" w:ascii="宋体" w:hAnsi="宋体" w:eastAsia="宋体" w:cs="宋体"/>
          <w:szCs w:val="22"/>
          <w:lang w:eastAsia="zh-CN"/>
        </w:rPr>
        <w:t>，</w:t>
      </w:r>
      <w:r>
        <w:rPr>
          <w:rFonts w:hint="eastAsia" w:ascii="宋体" w:hAnsi="宋体" w:eastAsia="宋体" w:cs="宋体"/>
          <w:szCs w:val="22"/>
          <w:lang w:val="en-US" w:eastAsia="zh-CN"/>
        </w:rPr>
        <w:t>竣工验收记录</w:t>
      </w:r>
      <w:r>
        <w:rPr>
          <w:rFonts w:hint="eastAsia" w:ascii="宋体" w:hAnsi="宋体" w:eastAsia="宋体" w:cs="宋体"/>
          <w:szCs w:val="22"/>
        </w:rPr>
        <w:t>；</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8.2.5项目清单及完工报告；</w:t>
      </w:r>
    </w:p>
    <w:p>
      <w:pPr>
        <w:adjustRightInd w:val="0"/>
        <w:snapToGrid w:val="0"/>
        <w:spacing w:line="360" w:lineRule="auto"/>
        <w:ind w:firstLine="560"/>
        <w:rPr>
          <w:rFonts w:ascii="宋体" w:hAnsi="宋体" w:eastAsia="宋体" w:cs="宋体"/>
          <w:szCs w:val="22"/>
        </w:rPr>
      </w:pPr>
      <w:r>
        <w:rPr>
          <w:rFonts w:hint="eastAsia" w:ascii="宋体" w:hAnsi="宋体" w:eastAsia="宋体" w:cs="宋体"/>
          <w:szCs w:val="22"/>
        </w:rPr>
        <w:t>8.2.6</w:t>
      </w:r>
      <w:r>
        <w:rPr>
          <w:rFonts w:hint="eastAsia" w:ascii="宋体" w:hAnsi="宋体" w:eastAsia="宋体" w:cs="宋体"/>
          <w:szCs w:val="22"/>
          <w:lang w:eastAsia="zh-CN"/>
        </w:rPr>
        <w:t>招标方</w:t>
      </w:r>
      <w:r>
        <w:rPr>
          <w:rFonts w:hint="eastAsia" w:ascii="宋体" w:hAnsi="宋体" w:eastAsia="宋体" w:cs="宋体"/>
          <w:szCs w:val="22"/>
        </w:rPr>
        <w:t>要求提供的其他资料。</w:t>
      </w:r>
      <w:bookmarkEnd w:id="563"/>
      <w:bookmarkEnd w:id="564"/>
    </w:p>
    <w:p>
      <w:pPr>
        <w:pStyle w:val="3"/>
        <w:adjustRightInd w:val="0"/>
        <w:snapToGrid w:val="0"/>
        <w:spacing w:before="0" w:after="0" w:line="360" w:lineRule="auto"/>
        <w:ind w:firstLine="0" w:firstLineChars="0"/>
        <w:jc w:val="both"/>
        <w:rPr>
          <w:rFonts w:ascii="黑体" w:hAnsi="黑体" w:eastAsia="黑体" w:cs="黑体"/>
          <w:b w:val="0"/>
          <w:bCs w:val="0"/>
          <w:sz w:val="28"/>
          <w:szCs w:val="28"/>
        </w:rPr>
      </w:pPr>
      <w:bookmarkStart w:id="690" w:name="_Toc28495"/>
      <w:bookmarkStart w:id="691" w:name="_Toc3626"/>
      <w:bookmarkStart w:id="692" w:name="_Toc5624"/>
      <w:bookmarkStart w:id="693" w:name="_Toc2847"/>
      <w:bookmarkStart w:id="694" w:name="_Toc15794"/>
      <w:bookmarkStart w:id="695" w:name="_Toc12999"/>
      <w:bookmarkStart w:id="696" w:name="_Toc28745"/>
      <w:bookmarkStart w:id="697" w:name="_Toc9372"/>
      <w:bookmarkStart w:id="698" w:name="_Toc23043"/>
      <w:r>
        <w:rPr>
          <w:rFonts w:hint="eastAsia" w:ascii="黑体" w:hAnsi="黑体" w:eastAsia="黑体" w:cs="黑体"/>
          <w:b w:val="0"/>
          <w:bCs w:val="0"/>
          <w:sz w:val="28"/>
          <w:szCs w:val="28"/>
        </w:rPr>
        <w:br w:type="page"/>
      </w:r>
      <w:bookmarkStart w:id="699" w:name="_Toc12129_WPSOffice_Level1"/>
      <w:bookmarkStart w:id="700" w:name="_Toc17456"/>
      <w:bookmarkStart w:id="701" w:name="_Toc14647"/>
      <w:bookmarkStart w:id="702" w:name="_Toc15978"/>
      <w:bookmarkStart w:id="703" w:name="_Toc11935"/>
      <w:bookmarkStart w:id="704" w:name="_Toc12529"/>
      <w:bookmarkStart w:id="705" w:name="_Toc3452"/>
      <w:bookmarkStart w:id="706" w:name="_Toc3414"/>
      <w:bookmarkStart w:id="707" w:name="_Toc14176"/>
      <w:bookmarkStart w:id="708" w:name="_Toc13156"/>
      <w:bookmarkStart w:id="709" w:name="_Toc30913"/>
      <w:bookmarkStart w:id="710" w:name="_Toc29310"/>
      <w:bookmarkStart w:id="711" w:name="_Toc14888"/>
      <w:bookmarkStart w:id="712" w:name="_Toc14333"/>
      <w:bookmarkStart w:id="713" w:name="_Toc1088"/>
      <w:bookmarkStart w:id="714" w:name="_Toc30217"/>
      <w:bookmarkStart w:id="715" w:name="_Toc21507"/>
      <w:bookmarkStart w:id="716" w:name="_Toc22071"/>
      <w:bookmarkStart w:id="717" w:name="_Toc10253"/>
      <w:bookmarkStart w:id="718" w:name="_Toc22656"/>
      <w:r>
        <w:rPr>
          <w:rFonts w:hint="eastAsia" w:ascii="黑体" w:hAnsi="黑体" w:eastAsia="黑体" w:cs="黑体"/>
          <w:b w:val="0"/>
          <w:bCs w:val="0"/>
          <w:sz w:val="28"/>
          <w:szCs w:val="28"/>
          <w:lang w:val="en-US" w:eastAsia="zh-CN"/>
        </w:rPr>
        <w:t>附件1</w:t>
      </w:r>
      <w:r>
        <w:rPr>
          <w:rFonts w:hint="eastAsia" w:ascii="黑体" w:hAnsi="黑体" w:eastAsia="黑体" w:cs="黑体"/>
          <w:b w:val="0"/>
          <w:bCs w:val="0"/>
          <w:sz w:val="28"/>
          <w:szCs w:val="28"/>
        </w:rPr>
        <w:t xml:space="preserve"> </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Pr>
          <w:rFonts w:hint="eastAsia" w:ascii="黑体" w:hAnsi="黑体" w:eastAsia="黑体" w:cs="黑体"/>
          <w:b w:val="0"/>
          <w:bCs w:val="0"/>
          <w:sz w:val="28"/>
          <w:szCs w:val="28"/>
        </w:rPr>
        <w:t>安全生产管理协议（样本）</w:t>
      </w:r>
      <w:bookmarkEnd w:id="718"/>
    </w:p>
    <w:p>
      <w:pPr>
        <w:jc w:val="center"/>
        <w:rPr>
          <w:rFonts w:hint="eastAsia" w:ascii="黑体" w:eastAsia="黑体"/>
          <w:sz w:val="36"/>
          <w:szCs w:val="36"/>
        </w:rPr>
      </w:pPr>
      <w:bookmarkStart w:id="719" w:name="_Toc6944"/>
      <w:r>
        <w:rPr>
          <w:rFonts w:hint="eastAsia" w:ascii="黑体" w:eastAsia="黑体"/>
          <w:sz w:val="36"/>
          <w:szCs w:val="36"/>
        </w:rPr>
        <w:t>四川泸州川南发电有限责任公司</w:t>
      </w:r>
    </w:p>
    <w:p>
      <w:pPr>
        <w:jc w:val="center"/>
        <w:rPr>
          <w:rFonts w:hint="eastAsia" w:ascii="黑体" w:hAnsi="黑体" w:eastAsia="黑体" w:cs="宋体"/>
          <w:spacing w:val="15"/>
          <w:sz w:val="36"/>
          <w:szCs w:val="28"/>
        </w:rPr>
      </w:pPr>
      <w:r>
        <w:rPr>
          <w:rFonts w:hint="eastAsia" w:ascii="黑体" w:hAnsi="黑体" w:eastAsia="黑体" w:cs="宋体"/>
          <w:spacing w:val="15"/>
          <w:sz w:val="36"/>
          <w:szCs w:val="28"/>
        </w:rPr>
        <w:t>外来承包商安全管理协议</w:t>
      </w:r>
    </w:p>
    <w:p>
      <w:pPr>
        <w:jc w:val="left"/>
        <w:rPr>
          <w:rFonts w:hint="eastAsia" w:ascii="KaiTi_GB2312" w:hAnsi="宋体" w:eastAsia="KaiTi_GB2312"/>
          <w:b/>
          <w:sz w:val="24"/>
        </w:rPr>
      </w:pPr>
      <w:r>
        <w:rPr>
          <w:rFonts w:hint="eastAsia" w:ascii="KaiTi_GB2312" w:hAnsi="宋体" w:eastAsia="KaiTi_GB2312"/>
          <w:b/>
          <w:sz w:val="24"/>
        </w:rPr>
        <w:t>项目名称：</w:t>
      </w:r>
    </w:p>
    <w:p>
      <w:pPr>
        <w:jc w:val="left"/>
        <w:rPr>
          <w:rFonts w:hint="eastAsia" w:ascii="KaiTi_GB2312" w:eastAsia="KaiTi_GB2312"/>
          <w:sz w:val="24"/>
        </w:rPr>
      </w:pPr>
      <w:r>
        <w:rPr>
          <w:rFonts w:hint="eastAsia" w:ascii="KaiTi_GB2312" w:hAnsi="宋体" w:eastAsia="KaiTi_GB2312"/>
          <w:b/>
          <w:sz w:val="24"/>
        </w:rPr>
        <w:t>发包人（甲方）：</w:t>
      </w:r>
      <w:r>
        <w:rPr>
          <w:rFonts w:hint="eastAsia" w:ascii="KaiTi_GB2312" w:eastAsia="KaiTi_GB2312"/>
          <w:b/>
          <w:sz w:val="24"/>
        </w:rPr>
        <w:t>四川泸州川南发电有限责任公司</w:t>
      </w:r>
    </w:p>
    <w:p>
      <w:pPr>
        <w:jc w:val="left"/>
        <w:rPr>
          <w:rFonts w:hint="eastAsia" w:ascii="FangSong_GB2312" w:hAnsi="宋体" w:eastAsia="FangSong_GB2312" w:cs="Arial"/>
          <w:b/>
          <w:bCs/>
          <w:sz w:val="24"/>
          <w:lang w:val="zh-CN"/>
        </w:rPr>
      </w:pPr>
      <w:r>
        <w:rPr>
          <w:rFonts w:hint="eastAsia" w:ascii="KaiTi_GB2312" w:eastAsia="KaiTi_GB2312"/>
          <w:b/>
          <w:sz w:val="24"/>
        </w:rPr>
        <w:t>承包人（乙方）：</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pPr>
        <w:ind w:firstLine="477" w:firstLineChars="198"/>
        <w:jc w:val="left"/>
        <w:rPr>
          <w:rFonts w:hint="eastAsia" w:ascii="KaiTi_GB2312" w:hAnsi="宋体" w:eastAsia="KaiTi_GB2312"/>
          <w:b/>
          <w:sz w:val="24"/>
        </w:rPr>
      </w:pPr>
      <w:r>
        <w:rPr>
          <w:rFonts w:hint="eastAsia" w:ascii="KaiTi_GB2312" w:hAnsi="宋体" w:eastAsia="KaiTi_GB2312"/>
          <w:b/>
          <w:sz w:val="24"/>
        </w:rPr>
        <w:t>一、安全文明生产目标</w:t>
      </w:r>
    </w:p>
    <w:p>
      <w:pPr>
        <w:ind w:firstLine="480" w:firstLineChars="200"/>
        <w:rPr>
          <w:rFonts w:hint="eastAsia" w:ascii="FangSong_GB2312" w:hAnsi="宋体" w:eastAsia="FangSong_GB2312"/>
          <w:sz w:val="24"/>
        </w:rPr>
      </w:pPr>
      <w:r>
        <w:rPr>
          <w:rFonts w:hint="eastAsia" w:ascii="FangSong_GB2312" w:hAnsi="宋体" w:eastAsia="FangSong_GB2312"/>
          <w:sz w:val="24"/>
        </w:rPr>
        <w:t>（一）川南发电公司2×600MW机组安全施工管理目标：不发生人身死亡事故，并杜绝以下事故：</w:t>
      </w:r>
    </w:p>
    <w:p>
      <w:pPr>
        <w:ind w:firstLine="480" w:firstLineChars="200"/>
        <w:rPr>
          <w:rFonts w:hint="eastAsia" w:ascii="FangSong_GB2312" w:hAnsi="宋体" w:eastAsia="FangSong_GB2312" w:cs="宋体"/>
          <w:sz w:val="24"/>
        </w:rPr>
      </w:pPr>
      <w:r>
        <w:rPr>
          <w:rFonts w:hint="eastAsia" w:ascii="FangSong_GB2312" w:hAnsi="宋体" w:eastAsia="FangSong_GB2312" w:cs="宋体"/>
          <w:sz w:val="24"/>
        </w:rPr>
        <w:t>1.</w:t>
      </w:r>
      <w:r>
        <w:rPr>
          <w:rFonts w:hint="eastAsia" w:ascii="FangSong_GB2312" w:hAnsi="Tahoma" w:eastAsia="FangSong_GB2312" w:cs="Tahoma"/>
          <w:sz w:val="24"/>
        </w:rPr>
        <w:t>不发生人身轻伤及以上生产安全人身伤害事故</w:t>
      </w:r>
      <w:r>
        <w:rPr>
          <w:rFonts w:hint="eastAsia" w:ascii="FangSong_GB2312" w:hAnsi="宋体" w:eastAsia="FangSong_GB2312" w:cs="宋体"/>
          <w:sz w:val="24"/>
        </w:rPr>
        <w:t>；</w:t>
      </w:r>
    </w:p>
    <w:p>
      <w:pPr>
        <w:ind w:firstLine="480" w:firstLineChars="200"/>
        <w:rPr>
          <w:rFonts w:hint="eastAsia" w:ascii="FangSong_GB2312" w:hAnsi="宋体" w:eastAsia="FangSong_GB2312" w:cs="宋体"/>
          <w:sz w:val="24"/>
        </w:rPr>
      </w:pPr>
      <w:r>
        <w:rPr>
          <w:rFonts w:hint="eastAsia" w:ascii="FangSong_GB2312" w:hAnsi="宋体" w:eastAsia="FangSong_GB2312" w:cs="宋体"/>
          <w:sz w:val="24"/>
        </w:rPr>
        <w:t>2.</w:t>
      </w:r>
      <w:r>
        <w:rPr>
          <w:rFonts w:hint="eastAsia" w:ascii="FangSong_GB2312" w:hAnsi="Tahoma" w:eastAsia="FangSong_GB2312" w:cs="Tahoma"/>
          <w:sz w:val="24"/>
        </w:rPr>
        <w:t>不发生一般及以上设备、火灾事故</w:t>
      </w:r>
      <w:r>
        <w:rPr>
          <w:rFonts w:hint="eastAsia" w:ascii="FangSong_GB2312" w:hAnsi="宋体" w:eastAsia="FangSong_GB2312" w:cs="宋体"/>
          <w:sz w:val="24"/>
        </w:rPr>
        <w:t>；</w:t>
      </w:r>
    </w:p>
    <w:p>
      <w:pPr>
        <w:ind w:firstLine="480" w:firstLineChars="200"/>
        <w:rPr>
          <w:rFonts w:hint="eastAsia" w:ascii="FangSong_GB2312" w:hAnsi="宋体" w:eastAsia="FangSong_GB2312" w:cs="宋体"/>
          <w:sz w:val="24"/>
        </w:rPr>
      </w:pPr>
      <w:r>
        <w:rPr>
          <w:rFonts w:hint="eastAsia" w:ascii="FangSong_GB2312" w:hAnsi="宋体" w:eastAsia="FangSong_GB2312" w:cs="宋体"/>
          <w:sz w:val="24"/>
        </w:rPr>
        <w:t>3.</w:t>
      </w:r>
      <w:r>
        <w:rPr>
          <w:rFonts w:hint="eastAsia" w:ascii="FangSong_GB2312" w:hAnsi="Tahoma" w:eastAsia="FangSong_GB2312" w:cs="Tahoma"/>
          <w:sz w:val="24"/>
        </w:rPr>
        <w:t>不发生误操作事故</w:t>
      </w:r>
      <w:r>
        <w:rPr>
          <w:rFonts w:hint="eastAsia" w:ascii="FangSong_GB2312" w:hAnsi="宋体" w:eastAsia="FangSong_GB2312" w:cs="宋体"/>
          <w:sz w:val="24"/>
        </w:rPr>
        <w:t>；</w:t>
      </w:r>
    </w:p>
    <w:p>
      <w:pPr>
        <w:ind w:firstLine="480" w:firstLineChars="200"/>
        <w:rPr>
          <w:rFonts w:hint="eastAsia" w:ascii="FangSong_GB2312" w:hAnsi="宋体" w:eastAsia="FangSong_GB2312" w:cs="宋体"/>
          <w:sz w:val="24"/>
        </w:rPr>
      </w:pPr>
      <w:r>
        <w:rPr>
          <w:rFonts w:hint="eastAsia" w:ascii="FangSong_GB2312" w:hAnsi="宋体" w:eastAsia="FangSong_GB2312" w:cs="宋体"/>
          <w:sz w:val="24"/>
        </w:rPr>
        <w:t>4.</w:t>
      </w:r>
      <w:r>
        <w:rPr>
          <w:rFonts w:hint="eastAsia" w:ascii="FangSong_GB2312" w:hAnsi="Tahoma" w:eastAsia="FangSong_GB2312" w:cs="Tahoma"/>
          <w:sz w:val="24"/>
        </w:rPr>
        <w:t>不发生负同等及以上责任的一般交通事故</w:t>
      </w:r>
      <w:r>
        <w:rPr>
          <w:rFonts w:hint="eastAsia" w:ascii="FangSong_GB2312" w:hAnsi="宋体" w:eastAsia="FangSong_GB2312" w:cs="宋体"/>
          <w:sz w:val="24"/>
        </w:rPr>
        <w:t>；</w:t>
      </w:r>
    </w:p>
    <w:p>
      <w:pPr>
        <w:ind w:firstLine="480" w:firstLineChars="200"/>
        <w:rPr>
          <w:rFonts w:hint="eastAsia" w:ascii="FangSong_GB2312" w:hAnsi="宋体" w:eastAsia="FangSong_GB2312" w:cs="宋体"/>
          <w:sz w:val="24"/>
        </w:rPr>
      </w:pPr>
      <w:r>
        <w:rPr>
          <w:rFonts w:hint="eastAsia" w:ascii="FangSong_GB2312" w:hAnsi="宋体" w:eastAsia="FangSong_GB2312" w:cs="宋体"/>
          <w:sz w:val="24"/>
        </w:rPr>
        <w:t>5.</w:t>
      </w:r>
      <w:r>
        <w:rPr>
          <w:rFonts w:hint="eastAsia" w:ascii="FangSong_GB2312" w:hAnsi="Tahoma" w:eastAsia="FangSong_GB2312" w:cs="Tahoma"/>
          <w:sz w:val="24"/>
        </w:rPr>
        <w:t>不发生环境污染事故和灰场垮坝事故</w:t>
      </w:r>
      <w:r>
        <w:rPr>
          <w:rFonts w:hint="eastAsia" w:ascii="FangSong_GB2312" w:hAnsi="宋体" w:eastAsia="FangSong_GB2312" w:cs="宋体"/>
          <w:sz w:val="24"/>
        </w:rPr>
        <w:t>；</w:t>
      </w:r>
    </w:p>
    <w:p>
      <w:pPr>
        <w:ind w:firstLine="480" w:firstLineChars="200"/>
        <w:rPr>
          <w:rFonts w:hint="eastAsia" w:ascii="FangSong_GB2312" w:hAnsi="宋体" w:eastAsia="FangSong_GB2312" w:cs="宋体"/>
          <w:sz w:val="24"/>
        </w:rPr>
      </w:pPr>
      <w:r>
        <w:rPr>
          <w:rFonts w:hint="eastAsia" w:ascii="FangSong_GB2312" w:hAnsi="宋体" w:eastAsia="FangSong_GB2312" w:cs="宋体"/>
          <w:sz w:val="24"/>
        </w:rPr>
        <w:t>6.不发生有重大社会影响的电力安全事件；</w:t>
      </w:r>
    </w:p>
    <w:p>
      <w:pPr>
        <w:ind w:firstLine="480" w:firstLineChars="200"/>
        <w:rPr>
          <w:rFonts w:hint="eastAsia" w:ascii="FangSong_GB2312" w:hAnsi="宋体" w:eastAsia="FangSong_GB2312" w:cs="宋体"/>
          <w:sz w:val="24"/>
        </w:rPr>
      </w:pPr>
      <w:r>
        <w:rPr>
          <w:rFonts w:hint="eastAsia" w:ascii="FangSong_GB2312" w:hAnsi="宋体" w:eastAsia="FangSong_GB2312" w:cs="宋体"/>
          <w:sz w:val="24"/>
        </w:rPr>
        <w:t>7.</w:t>
      </w:r>
      <w:r>
        <w:rPr>
          <w:rFonts w:hint="eastAsia" w:ascii="FangSong_GB2312" w:hAnsi="Tahoma" w:eastAsia="FangSong_GB2312" w:cs="Tahoma"/>
          <w:sz w:val="24"/>
        </w:rPr>
        <w:t>不发生急性职业中毒事件</w:t>
      </w:r>
      <w:r>
        <w:rPr>
          <w:rFonts w:hint="eastAsia" w:ascii="FangSong_GB2312" w:hAnsi="宋体" w:eastAsia="FangSong_GB2312" w:cs="宋体"/>
          <w:sz w:val="24"/>
        </w:rPr>
        <w:t>；</w:t>
      </w:r>
    </w:p>
    <w:p>
      <w:pPr>
        <w:ind w:firstLine="480" w:firstLineChars="200"/>
        <w:rPr>
          <w:rFonts w:hint="eastAsia" w:ascii="FangSong_GB2312" w:hAnsi="Tahoma" w:eastAsia="FangSong_GB2312" w:cs="Tahoma"/>
          <w:sz w:val="24"/>
        </w:rPr>
      </w:pPr>
      <w:r>
        <w:rPr>
          <w:rFonts w:hint="eastAsia" w:ascii="FangSong_GB2312" w:hAnsi="宋体" w:eastAsia="FangSong_GB2312" w:cs="宋体"/>
          <w:sz w:val="24"/>
        </w:rPr>
        <w:t>8.</w:t>
      </w:r>
      <w:r>
        <w:rPr>
          <w:rFonts w:hint="eastAsia" w:ascii="FangSong_GB2312" w:hAnsi="Tahoma" w:eastAsia="FangSong_GB2312" w:cs="Tahoma"/>
          <w:sz w:val="24"/>
        </w:rPr>
        <w:t>机组强迫停运次数≤1次；</w:t>
      </w:r>
    </w:p>
    <w:p>
      <w:pPr>
        <w:ind w:firstLine="480" w:firstLineChars="200"/>
        <w:rPr>
          <w:rFonts w:hint="eastAsia" w:ascii="FangSong_GB2312" w:eastAsia="FangSong_GB2312"/>
          <w:sz w:val="24"/>
        </w:rPr>
      </w:pPr>
      <w:r>
        <w:rPr>
          <w:rFonts w:hint="eastAsia" w:ascii="FangSong_GB2312" w:hAnsi="Tahoma" w:eastAsia="FangSong_GB2312" w:cs="Tahoma"/>
          <w:sz w:val="24"/>
        </w:rPr>
        <w:t>9.年度实现3个百日安全生产记录。</w:t>
      </w:r>
    </w:p>
    <w:p>
      <w:pPr>
        <w:ind w:firstLine="600" w:firstLineChars="250"/>
        <w:jc w:val="left"/>
        <w:rPr>
          <w:rFonts w:hint="eastAsia" w:ascii="FangSong_GB2312" w:hAnsi="宋体" w:eastAsia="FangSong_GB2312"/>
          <w:sz w:val="24"/>
        </w:rPr>
      </w:pPr>
      <w:r>
        <w:rPr>
          <w:rFonts w:hint="eastAsia" w:ascii="FangSong_GB2312" w:hAnsi="宋体" w:eastAsia="FangSong_GB2312"/>
          <w:sz w:val="24"/>
        </w:rPr>
        <w:t>(二)创全国一流安全文明生产现场。</w:t>
      </w:r>
    </w:p>
    <w:p>
      <w:pPr>
        <w:ind w:firstLine="480" w:firstLineChars="200"/>
        <w:jc w:val="left"/>
        <w:rPr>
          <w:rFonts w:hint="eastAsia" w:ascii="宋体" w:hAnsi="宋体"/>
          <w:sz w:val="24"/>
        </w:rPr>
      </w:pPr>
      <w:r>
        <w:rPr>
          <w:rFonts w:hint="eastAsia" w:ascii="FangSong_GB2312" w:hAnsi="宋体" w:eastAsia="FangSong_GB2312"/>
          <w:sz w:val="24"/>
        </w:rPr>
        <w:t>（三）甲乙双方各自安全管理目标应以上述安全文明生产管理目标为基础，不得以自身原因影响上述安全文明生产管理目标的实现。</w:t>
      </w:r>
    </w:p>
    <w:p>
      <w:pPr>
        <w:ind w:firstLine="480" w:firstLineChars="200"/>
        <w:jc w:val="left"/>
        <w:rPr>
          <w:rFonts w:hint="eastAsia" w:ascii="KaiTi_GB2312" w:hAnsi="宋体" w:eastAsia="KaiTi_GB2312"/>
          <w:sz w:val="24"/>
        </w:rPr>
      </w:pPr>
      <w:r>
        <w:rPr>
          <w:rFonts w:hint="eastAsia" w:ascii="KaiTi_GB2312" w:hAnsi="宋体" w:eastAsia="KaiTi_GB2312"/>
          <w:sz w:val="24"/>
        </w:rPr>
        <w:t>二、</w:t>
      </w:r>
      <w:r>
        <w:rPr>
          <w:rFonts w:hint="eastAsia" w:ascii="KaiTi_GB2312" w:hAnsi="宋体" w:eastAsia="KaiTi_GB2312"/>
          <w:b/>
          <w:sz w:val="24"/>
        </w:rPr>
        <w:t>安全管理依据</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甲乙双方严格遵守有关安全管理法律、法规和规定，甲方实施安全文明生产管理依据主要有：</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（一）国家《安全生产法》（</w:t>
      </w:r>
      <w:r>
        <w:rPr>
          <w:rFonts w:hint="eastAsia" w:ascii="FangSong_GB2312" w:hAnsi="宋体" w:eastAsia="FangSong_GB2312"/>
          <w:b/>
          <w:sz w:val="24"/>
        </w:rPr>
        <w:t>2021</w:t>
      </w:r>
      <w:r>
        <w:rPr>
          <w:rFonts w:hint="eastAsia" w:ascii="FangSong_GB2312" w:hAnsi="宋体" w:eastAsia="FangSong_GB2312"/>
          <w:sz w:val="24"/>
        </w:rPr>
        <w:t>年修订）、国家《特种设备安全法》、《特种设备安全监察条例》（国务院令第549号）、《特种设备作业人员监督管理办法》及道路交通等法律、法规和安全管理文件。</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（二）《电力安全事故应急处置和调查处理条例》（国务院令第599号）。</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（三）国家《职业病防治法》、《四川省安全生产条例》。</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（四）国家电力公司或原电力部有关行业安全管理规定，包括《电力建设文明施工规定及考核办法》、《电力建设安全工作规程-第一部分：火力发电》（</w:t>
      </w:r>
      <w:r>
        <w:rPr>
          <w:rFonts w:hint="eastAsia" w:ascii="FangSong_GB2312" w:hAnsi="宋体" w:eastAsia="FangSong_GB2312"/>
          <w:b/>
          <w:sz w:val="24"/>
        </w:rPr>
        <w:t>DL 5009.1-2014</w:t>
      </w:r>
      <w:r>
        <w:rPr>
          <w:rFonts w:ascii="FangSong_GB2312" w:hAnsi="宋体" w:eastAsia="FangSong_GB2312"/>
          <w:sz w:val="24"/>
        </w:rPr>
        <w:t>）</w:t>
      </w:r>
      <w:r>
        <w:rPr>
          <w:rFonts w:hint="eastAsia" w:ascii="FangSong_GB2312" w:hAnsi="宋体" w:eastAsia="FangSong_GB2312"/>
          <w:sz w:val="24"/>
        </w:rPr>
        <w:t>、《电力建设安全健康与环境管理工作规定》、《电力生产安全工作规定》、国家及行业有关防止电力生产事故二十五项反措的技术要求、《电力安全生产规程-发电厂及变电站电气部分》（</w:t>
      </w:r>
      <w:r>
        <w:rPr>
          <w:rFonts w:hint="eastAsia" w:ascii="FangSong_GB2312" w:hAnsi="宋体" w:eastAsia="FangSong_GB2312"/>
          <w:b/>
          <w:sz w:val="24"/>
        </w:rPr>
        <w:t>GB 26860-2011</w:t>
      </w:r>
      <w:r>
        <w:rPr>
          <w:rFonts w:ascii="FangSong_GB2312" w:hAnsi="宋体" w:eastAsia="FangSong_GB2312"/>
          <w:sz w:val="24"/>
        </w:rPr>
        <w:t>）</w:t>
      </w:r>
      <w:r>
        <w:rPr>
          <w:rFonts w:hint="eastAsia" w:ascii="FangSong_GB2312" w:hAnsi="宋体" w:eastAsia="FangSong_GB2312"/>
          <w:sz w:val="24"/>
        </w:rPr>
        <w:t>、《电力安全工作规程-热力和机械》（</w:t>
      </w:r>
      <w:r>
        <w:rPr>
          <w:rFonts w:hint="eastAsia" w:ascii="FangSong_GB2312" w:hAnsi="宋体" w:eastAsia="FangSong_GB2312"/>
          <w:b/>
          <w:sz w:val="24"/>
        </w:rPr>
        <w:t>GB-26164.1-2010</w:t>
      </w:r>
      <w:r>
        <w:rPr>
          <w:rFonts w:hint="eastAsia" w:ascii="FangSong_GB2312" w:hAnsi="宋体" w:eastAsia="FangSong_GB2312"/>
          <w:sz w:val="24"/>
        </w:rPr>
        <w:t>）、《电力设备典型消防规程》（</w:t>
      </w:r>
      <w:r>
        <w:rPr>
          <w:rFonts w:hint="eastAsia" w:ascii="FangSong_GB2312" w:hAnsi="宋体" w:eastAsia="FangSong_GB2312"/>
          <w:b/>
          <w:sz w:val="24"/>
        </w:rPr>
        <w:t>DL 5027-2015</w:t>
      </w:r>
      <w:r>
        <w:rPr>
          <w:rFonts w:hint="eastAsia" w:ascii="FangSong_GB2312" w:hAnsi="宋体" w:eastAsia="FangSong_GB2312"/>
          <w:sz w:val="24"/>
        </w:rPr>
        <w:t>）等。</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（五）甲方上级有关安全管理的规定或文件。</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（六）相关招标文件、施工合同有关安全条款。</w:t>
      </w:r>
    </w:p>
    <w:p>
      <w:pPr>
        <w:ind w:firstLine="480" w:firstLineChars="200"/>
        <w:jc w:val="left"/>
        <w:rPr>
          <w:rFonts w:hint="eastAsia" w:ascii="FangSong_GB2312" w:hAnsi="宋体" w:eastAsia="FangSong_GB2312" w:cs="Times New Roman"/>
          <w:sz w:val="24"/>
        </w:rPr>
      </w:pPr>
      <w:r>
        <w:rPr>
          <w:rFonts w:hint="eastAsia" w:ascii="FangSong_GB2312" w:hAnsi="宋体" w:eastAsia="FangSong_GB2312" w:cs="Times New Roman"/>
          <w:sz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文明生产责任区域划分及管理标准》、《公司文明办公管理规定》、《危险废物污染防治管理制度》、《脚手架安全管理标准》、《防止货运车辆超限超载超速管理制度》、《入厂车辆安全管理制度》、《承包商及队伍、其他外来人员安全管理制度》等。</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 xml:space="preserve">（八）承包人依据上述法令、规定或文件制订的有关安全管理且经批准后执行的规定和制度。 </w:t>
      </w:r>
    </w:p>
    <w:p>
      <w:pPr>
        <w:ind w:firstLine="480" w:firstLineChars="200"/>
        <w:rPr>
          <w:rFonts w:hint="eastAsia" w:ascii="FangSong_GB2312" w:hAnsi="宋体" w:eastAsia="FangSong_GB2312"/>
          <w:sz w:val="24"/>
        </w:rPr>
      </w:pPr>
      <w:r>
        <w:rPr>
          <w:rFonts w:hint="eastAsia" w:ascii="FangSong_GB2312" w:hAnsi="宋体" w:eastAsia="FangSong_GB2312"/>
          <w:sz w:val="24"/>
        </w:rPr>
        <w:t>（九）《火力发电企业生产安全设施配置》（</w:t>
      </w:r>
      <w:r>
        <w:rPr>
          <w:rFonts w:hint="eastAsia" w:ascii="FangSong_GB2312" w:hAnsi="宋体" w:eastAsia="FangSong_GB2312"/>
          <w:b/>
          <w:bCs/>
          <w:sz w:val="24"/>
        </w:rPr>
        <w:t>DL／T1123-2009</w:t>
      </w:r>
      <w:r>
        <w:rPr>
          <w:rFonts w:hint="eastAsia" w:ascii="FangSong_GB2312" w:hAnsi="宋体" w:eastAsia="FangSong_GB2312"/>
          <w:sz w:val="24"/>
        </w:rPr>
        <w:t>）</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（十）《四川省电力企业安全生产标准化规范及达标评级实施标准（第一版）》（国家电力监管委员会四川省电力监管专员办公室 2012年发布）中生产设备设施及安全作业的要求。</w:t>
      </w:r>
    </w:p>
    <w:p>
      <w:pPr>
        <w:ind w:firstLine="480" w:firstLineChars="200"/>
        <w:rPr>
          <w:rFonts w:hint="eastAsia" w:ascii="FangSong_GB2312" w:hAnsi="FangSong_GB2312" w:eastAsia="FangSong_GB2312" w:cs="FangSong_GB2312"/>
          <w:sz w:val="24"/>
        </w:rPr>
      </w:pPr>
      <w:r>
        <w:rPr>
          <w:rFonts w:hint="eastAsia" w:ascii="FangSong_GB2312" w:eastAsia="FangSong_GB2312"/>
          <w:sz w:val="24"/>
        </w:rPr>
        <w:t>（十一）</w:t>
      </w:r>
      <w:r>
        <w:rPr>
          <w:rFonts w:hint="eastAsia" w:ascii="FangSong_GB2312" w:hAnsi="FangSong_GB2312" w:eastAsia="FangSong_GB2312" w:cs="FangSong_GB2312"/>
          <w:sz w:val="24"/>
        </w:rPr>
        <w:t>川南发电有限责任公司年度安全生产、职业健康及环境保护工作目标。</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上述管理依据均以国家、行业及上级部门规定、甲方公司管理制度最新标准执行。乙方在履行项目合同过程中应遵守上述法规、规则。</w:t>
      </w:r>
    </w:p>
    <w:p>
      <w:pPr>
        <w:ind w:firstLine="472" w:firstLineChars="196"/>
        <w:jc w:val="left"/>
        <w:rPr>
          <w:rFonts w:hint="eastAsia" w:ascii="KaiTi_GB2312" w:hAnsi="宋体" w:eastAsia="KaiTi_GB2312"/>
          <w:b/>
          <w:sz w:val="24"/>
        </w:rPr>
      </w:pPr>
      <w:r>
        <w:rPr>
          <w:rFonts w:hint="eastAsia" w:ascii="KaiTi_GB2312" w:hAnsi="宋体" w:eastAsia="KaiTi_GB2312"/>
          <w:b/>
          <w:sz w:val="24"/>
        </w:rPr>
        <w:t>三、甲乙双方安全管理责任</w:t>
      </w:r>
    </w:p>
    <w:p>
      <w:pPr>
        <w:ind w:firstLine="472" w:firstLineChars="196"/>
        <w:jc w:val="left"/>
        <w:rPr>
          <w:rFonts w:hint="eastAsia" w:ascii="FangSong_GB2312" w:hAnsi="宋体" w:eastAsia="FangSong_GB2312"/>
          <w:b/>
          <w:sz w:val="24"/>
        </w:rPr>
      </w:pPr>
      <w:r>
        <w:rPr>
          <w:rFonts w:hint="eastAsia" w:ascii="FangSong_GB2312" w:hAnsi="宋体" w:eastAsia="FangSong_GB2312"/>
          <w:b/>
          <w:sz w:val="24"/>
        </w:rPr>
        <w:t>（一）甲方责任</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1.甲方行政正职是本单位安全文明管理的第一责任者，对本单位的安全文明生产负全面责任，并建立完善好安全生产责任制。</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3.甲方应严格遵守和执行本协议</w:t>
      </w:r>
      <w:r>
        <w:rPr>
          <w:rFonts w:hint="eastAsia" w:ascii="FangSong_GB2312" w:hAnsi="宋体" w:eastAsia="FangSong_GB2312"/>
          <w:b/>
          <w:sz w:val="24"/>
        </w:rPr>
        <w:t>第二条</w:t>
      </w:r>
      <w:r>
        <w:rPr>
          <w:rFonts w:hint="eastAsia" w:ascii="FangSong_GB2312" w:hAnsi="宋体" w:eastAsia="FangSong_GB2312"/>
          <w:sz w:val="24"/>
        </w:rPr>
        <w:t>中有关安全文明生产管理的规定，不得要求承包人违反安全管理的规定进行施工，不得违章指挥。</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4.甲方有责任对其在生产场地的甲方有关人员进行安全教育，并对他们的安全负责。</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5.因甲方原因导致的安全事故，甲方应承担相应责任。</w:t>
      </w:r>
    </w:p>
    <w:p>
      <w:pPr>
        <w:ind w:firstLine="472" w:firstLineChars="196"/>
        <w:jc w:val="left"/>
        <w:rPr>
          <w:rFonts w:hint="eastAsia" w:ascii="FangSong_GB2312" w:hAnsi="宋体" w:eastAsia="FangSong_GB2312"/>
          <w:b/>
          <w:sz w:val="24"/>
        </w:rPr>
      </w:pPr>
      <w:r>
        <w:rPr>
          <w:rFonts w:hint="eastAsia" w:ascii="FangSong_GB2312" w:hAnsi="宋体" w:eastAsia="FangSong_GB2312"/>
          <w:b/>
          <w:sz w:val="24"/>
        </w:rPr>
        <w:t>（二）乙方的安全责任</w:t>
      </w:r>
    </w:p>
    <w:p>
      <w:pPr>
        <w:ind w:firstLine="475" w:firstLineChars="198"/>
        <w:jc w:val="left"/>
        <w:rPr>
          <w:rFonts w:hint="eastAsia" w:ascii="FangSong_GB2312" w:hAnsi="宋体" w:eastAsia="FangSong_GB2312"/>
          <w:sz w:val="24"/>
        </w:rPr>
      </w:pPr>
      <w:r>
        <w:rPr>
          <w:rFonts w:hint="eastAsia" w:ascii="FangSong_GB2312" w:hAnsi="宋体" w:eastAsia="FangSong_GB2312"/>
          <w:sz w:val="24"/>
        </w:rPr>
        <w:t>1.乙方行政正职是本单位安全文明生产的第一责任人，对本单位的安全文明生产负全面责任，建立健全并落实全员安全生产责任制</w:t>
      </w:r>
      <w:r>
        <w:rPr>
          <w:rFonts w:hint="eastAsia" w:ascii="FangSong_GB2312" w:hAnsi="宋体" w:eastAsia="FangSong_GB2312" w:cs="Arial"/>
          <w:sz w:val="24"/>
        </w:rPr>
        <w:t>，满足安全管理要求。</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2.乙方应事先掌握项目所存在的各种安全风险，按时足额投入安全文明施工费。</w:t>
      </w:r>
      <w:r>
        <w:rPr>
          <w:rFonts w:hint="eastAsia" w:ascii="FangSong_GB2312" w:hAnsi="宋体" w:eastAsia="FangSong_GB2312" w:cs="Arial"/>
          <w:sz w:val="24"/>
        </w:rPr>
        <w:t>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3.乙方严格遵守和执行本协议</w:t>
      </w:r>
      <w:r>
        <w:rPr>
          <w:rFonts w:hint="eastAsia" w:ascii="FangSong_GB2312" w:hAnsi="宋体" w:eastAsia="FangSong_GB2312"/>
          <w:b/>
          <w:sz w:val="24"/>
        </w:rPr>
        <w:t>第二条</w:t>
      </w:r>
      <w:r>
        <w:rPr>
          <w:rFonts w:hint="eastAsia" w:ascii="FangSong_GB2312" w:hAnsi="宋体" w:eastAsia="FangSong_GB2312"/>
          <w:sz w:val="24"/>
        </w:rPr>
        <w:t>有关法律法规及安全管理规章制度，并结合本单位和生产特点，编制适合自身安全需要的安全管理制度，并注重落实和执行。</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4.乙方根据本生产现场和作业特点，编制合理的施工组织设计，制订完善的施工方案并按有关规定报审通过后执行；方案中必须包括：完善的安全技术设施、现场安全保障措施、安全防护措施。</w:t>
      </w:r>
      <w:r>
        <w:rPr>
          <w:rFonts w:hint="eastAsia" w:ascii="FangSong_GB2312" w:hAnsi="宋体" w:eastAsia="FangSong_GB2312" w:cs="Arial"/>
          <w:sz w:val="24"/>
        </w:rPr>
        <w:t>乙方在组织施工时严禁违章指挥、违章作业、违反劳动纪律，确保施工安全。</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5.乙方服从甲方安委会及其办公室对安全文明生产的管理，随时接受安全检查人员的监督检查。参加本现场有关定期和不定期安全活动（会议、检查），接受有关奖惩细则、办法和考核。</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pPr>
        <w:ind w:firstLine="480" w:firstLineChars="200"/>
        <w:jc w:val="left"/>
        <w:rPr>
          <w:rFonts w:hint="eastAsia" w:ascii="FangSong_GB2312" w:hAnsi="宋体" w:eastAsia="FangSong_GB2312" w:cs="Arial"/>
          <w:color w:val="FF0000"/>
          <w:sz w:val="24"/>
        </w:rPr>
      </w:pPr>
      <w:r>
        <w:rPr>
          <w:rFonts w:hint="eastAsia" w:ascii="FangSong_GB2312" w:hAnsi="宋体" w:eastAsia="FangSong_GB2312"/>
          <w:sz w:val="24"/>
        </w:rPr>
        <w:t>7</w:t>
      </w:r>
      <w:r>
        <w:rPr>
          <w:rFonts w:hint="eastAsia" w:ascii="FangSong_GB2312" w:hAnsi="宋体" w:eastAsia="FangSong_GB2312"/>
          <w:color w:val="FF0000"/>
          <w:sz w:val="24"/>
        </w:rPr>
        <w:t>.</w:t>
      </w:r>
      <w:r>
        <w:rPr>
          <w:rFonts w:hint="eastAsia" w:ascii="FangSong_GB2312" w:hAnsi="宋体" w:eastAsia="FangSong_GB2312"/>
          <w:sz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pPr>
        <w:ind w:firstLine="480" w:firstLineChars="200"/>
        <w:jc w:val="left"/>
        <w:rPr>
          <w:rFonts w:hint="eastAsia" w:ascii="FangSong_GB2312" w:hAnsi="宋体" w:eastAsia="FangSong_GB2312" w:cs="Arial"/>
          <w:color w:val="FF0000"/>
          <w:sz w:val="24"/>
        </w:rPr>
      </w:pPr>
      <w:r>
        <w:rPr>
          <w:rFonts w:hint="eastAsia" w:ascii="FangSong_GB2312" w:hAnsi="宋体" w:eastAsia="FangSong_GB2312"/>
          <w:sz w:val="24"/>
        </w:rPr>
        <w:t>8.乙方应根据工作中的风险为作业人员提供合格的、满足需要的个人防护用品，并督促作业人员正确使用。在所有施工场地，现场所有人员都至少应穿戴安全帽、防砸防穿刺安全鞋、工作服。</w:t>
      </w:r>
    </w:p>
    <w:p>
      <w:pPr>
        <w:tabs>
          <w:tab w:val="left" w:pos="8820"/>
          <w:tab w:val="left" w:pos="9180"/>
        </w:tabs>
        <w:autoSpaceDE w:val="0"/>
        <w:autoSpaceDN w:val="0"/>
        <w:adjustRightInd w:val="0"/>
        <w:ind w:firstLine="480" w:firstLineChars="200"/>
        <w:rPr>
          <w:rFonts w:hint="eastAsia" w:ascii="FangSong_GB2312" w:hAnsi="宋体" w:eastAsia="FangSong_GB2312" w:cs="Arial"/>
          <w:sz w:val="24"/>
          <w:lang w:val="zh-CN"/>
        </w:rPr>
      </w:pPr>
      <w:r>
        <w:rPr>
          <w:rFonts w:hint="eastAsia" w:ascii="FangSong_GB2312" w:hAnsi="宋体" w:eastAsia="FangSong_GB2312"/>
          <w:sz w:val="24"/>
        </w:rPr>
        <w:t>9.</w:t>
      </w:r>
      <w:r>
        <w:rPr>
          <w:rFonts w:hint="eastAsia" w:ascii="FangSong_GB2312" w:hAnsi="宋体" w:eastAsia="FangSong_GB2312" w:cs="Arial"/>
          <w:sz w:val="24"/>
          <w:lang w:val="zh-CN"/>
        </w:rPr>
        <w:t>乙方应采取一切合理措施，保护作业现场人员免受高温、粉尘、噪音造成的危害。</w:t>
      </w:r>
    </w:p>
    <w:p>
      <w:pPr>
        <w:tabs>
          <w:tab w:val="left" w:pos="8820"/>
          <w:tab w:val="left" w:pos="9180"/>
        </w:tabs>
        <w:autoSpaceDE w:val="0"/>
        <w:autoSpaceDN w:val="0"/>
        <w:adjustRightInd w:val="0"/>
        <w:ind w:firstLine="480" w:firstLineChars="200"/>
        <w:rPr>
          <w:rFonts w:hint="eastAsia" w:ascii="FangSong_GB2312" w:hAnsi="宋体" w:eastAsia="FangSong_GB2312" w:cs="Arial"/>
          <w:sz w:val="24"/>
        </w:rPr>
      </w:pPr>
      <w:r>
        <w:rPr>
          <w:rFonts w:hint="eastAsia" w:ascii="FangSong_GB2312" w:hAnsi="宋体" w:eastAsia="FangSong_GB2312" w:cs="Arial"/>
          <w:sz w:val="24"/>
        </w:rPr>
        <w:t>10</w:t>
      </w:r>
      <w:r>
        <w:rPr>
          <w:rFonts w:hint="eastAsia" w:ascii="FangSong_GB2312" w:hAnsi="宋体" w:eastAsia="FangSong_GB2312" w:cs="Arial"/>
          <w:sz w:val="24"/>
          <w:lang w:val="zh-CN"/>
        </w:rPr>
        <w:t>.乙方现场负责人及安全管理人员、特种作业人员、</w:t>
      </w:r>
      <w:r>
        <w:rPr>
          <w:rFonts w:hint="eastAsia" w:ascii="FangSong_GB2312" w:hAnsi="宋体" w:eastAsia="FangSong_GB2312" w:cs="Arial"/>
          <w:sz w:val="24"/>
        </w:rPr>
        <w:t>特种设备操作人员</w:t>
      </w:r>
      <w:r>
        <w:rPr>
          <w:rFonts w:hint="eastAsia" w:ascii="FangSong_GB2312" w:hAnsi="宋体" w:eastAsia="FangSong_GB2312" w:cs="Arial"/>
          <w:sz w:val="24"/>
          <w:lang w:val="zh-CN"/>
        </w:rPr>
        <w:t>必须持有效资质上岗。乙方作业人员</w:t>
      </w:r>
      <w:r>
        <w:rPr>
          <w:rFonts w:hint="eastAsia" w:ascii="FangSong_GB2312" w:hAnsi="宋体" w:eastAsia="FangSong_GB2312" w:cs="Arial"/>
          <w:sz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pPr>
        <w:snapToGrid w:val="0"/>
        <w:ind w:firstLine="480" w:firstLineChars="200"/>
        <w:rPr>
          <w:rFonts w:hint="eastAsia" w:ascii="FangSong_GB2312" w:hAnsi="宋体" w:eastAsia="FangSong_GB2312" w:cs="Arial"/>
          <w:sz w:val="24"/>
        </w:rPr>
      </w:pPr>
      <w:r>
        <w:rPr>
          <w:rFonts w:hint="eastAsia" w:ascii="FangSong_GB2312" w:hAnsi="宋体" w:eastAsia="FangSong_GB2312" w:cs="Arial"/>
          <w:sz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pPr>
        <w:pStyle w:val="17"/>
        <w:numPr>
          <w:ilvl w:val="0"/>
          <w:numId w:val="0"/>
        </w:numPr>
        <w:tabs>
          <w:tab w:val="clear" w:pos="1680"/>
        </w:tabs>
        <w:adjustRightInd w:val="0"/>
        <w:ind w:firstLine="480" w:firstLineChars="200"/>
        <w:rPr>
          <w:rFonts w:hint="eastAsia" w:ascii="FangSong_GB2312" w:hAnsi="宋体" w:eastAsia="FangSong_GB2312" w:cs="Arial"/>
          <w:kern w:val="2"/>
          <w:sz w:val="24"/>
          <w:szCs w:val="24"/>
        </w:rPr>
      </w:pPr>
      <w:r>
        <w:rPr>
          <w:rFonts w:hint="eastAsia" w:ascii="FangSong_GB2312" w:hAnsi="宋体" w:eastAsia="FangSong_GB2312" w:cs="Arial"/>
          <w:kern w:val="2"/>
          <w:sz w:val="24"/>
          <w:szCs w:val="24"/>
        </w:rPr>
        <w:t>12.工作中双方或第三方人员的人身安全受到威胁时，乙方有责任立即处理，并报告现场甲方安全监察部门和生产管理部门；</w:t>
      </w:r>
      <w:r>
        <w:rPr>
          <w:rFonts w:hint="eastAsia" w:ascii="FangSong_GB2312" w:hAnsi="宋体" w:eastAsia="FangSong_GB2312" w:cs="Arial"/>
          <w:kern w:val="2"/>
          <w:sz w:val="24"/>
          <w:szCs w:val="24"/>
          <w:lang w:val="zh-CN"/>
        </w:rPr>
        <w:t>两个及以上在甲方同一区域内作业的乙方，可能影响对方生产安全时，应当签订</w:t>
      </w:r>
      <w:r>
        <w:rPr>
          <w:rFonts w:hint="eastAsia" w:ascii="FangSong_GB2312" w:hAnsi="宋体" w:eastAsia="FangSong_GB2312" w:cs="Arial"/>
          <w:kern w:val="2"/>
          <w:sz w:val="24"/>
          <w:szCs w:val="24"/>
        </w:rPr>
        <w:t>《交叉作业安全协议》</w:t>
      </w:r>
      <w:r>
        <w:rPr>
          <w:rFonts w:hint="eastAsia" w:ascii="FangSong_GB2312" w:hAnsi="宋体" w:eastAsia="FangSong_GB2312" w:cs="Arial"/>
          <w:kern w:val="2"/>
          <w:sz w:val="24"/>
          <w:szCs w:val="24"/>
          <w:lang w:val="zh-CN"/>
        </w:rPr>
        <w:t>，明确各自的安全生产管理职责、</w:t>
      </w:r>
      <w:r>
        <w:rPr>
          <w:rFonts w:hint="eastAsia" w:ascii="FangSong_GB2312" w:hAnsi="宋体" w:eastAsia="FangSong_GB2312" w:cs="Arial"/>
          <w:kern w:val="2"/>
          <w:sz w:val="24"/>
          <w:szCs w:val="24"/>
        </w:rPr>
        <w:t>管理人员、联络方式</w:t>
      </w:r>
      <w:r>
        <w:rPr>
          <w:rFonts w:hint="eastAsia" w:ascii="FangSong_GB2312" w:hAnsi="宋体" w:eastAsia="FangSong_GB2312" w:cs="Arial"/>
          <w:kern w:val="2"/>
          <w:sz w:val="24"/>
          <w:szCs w:val="24"/>
          <w:lang w:val="zh-CN"/>
        </w:rPr>
        <w:t>和应当采取的安全措施，并报甲方备案。</w:t>
      </w:r>
    </w:p>
    <w:p>
      <w:pPr>
        <w:tabs>
          <w:tab w:val="left" w:pos="8820"/>
          <w:tab w:val="left" w:pos="9180"/>
        </w:tabs>
        <w:autoSpaceDE w:val="0"/>
        <w:autoSpaceDN w:val="0"/>
        <w:adjustRightInd w:val="0"/>
        <w:ind w:firstLine="480" w:firstLineChars="200"/>
        <w:rPr>
          <w:rFonts w:hint="eastAsia" w:ascii="FangSong_GB2312" w:hAnsi="宋体" w:eastAsia="FangSong_GB2312" w:cs="Arial"/>
          <w:sz w:val="24"/>
        </w:rPr>
      </w:pPr>
      <w:r>
        <w:rPr>
          <w:rFonts w:hint="eastAsia" w:ascii="FangSong_GB2312" w:hAnsi="宋体" w:eastAsia="FangSong_GB2312" w:cs="Arial"/>
          <w:sz w:val="24"/>
        </w:rPr>
        <w:t>13.乙方施工前应完善封闭施工措施，在醒目位置设置各类完善的安全警示标识、宣传标语、危险点分析、职业病危害告知卡等。</w:t>
      </w:r>
    </w:p>
    <w:p>
      <w:pPr>
        <w:tabs>
          <w:tab w:val="left" w:pos="8820"/>
          <w:tab w:val="left" w:pos="9180"/>
        </w:tabs>
        <w:autoSpaceDE w:val="0"/>
        <w:autoSpaceDN w:val="0"/>
        <w:adjustRightInd w:val="0"/>
        <w:ind w:firstLine="480" w:firstLineChars="200"/>
        <w:rPr>
          <w:rFonts w:hint="eastAsia" w:ascii="FangSong_GB2312" w:hAnsi="宋体" w:eastAsia="FangSong_GB2312" w:cs="Arial"/>
          <w:sz w:val="24"/>
        </w:rPr>
      </w:pPr>
      <w:r>
        <w:rPr>
          <w:rFonts w:hint="eastAsia" w:ascii="FangSong_GB2312" w:hAnsi="宋体" w:eastAsia="FangSong_GB2312" w:cs="Arial"/>
          <w:sz w:val="24"/>
        </w:rPr>
        <w:t>14.乙方必须严格遵守甲方“两票三制”工作规定，委派具有相应专业知识和符合《电力安全工作规定》的人员参加甲方组织的工作负责人考试，成绩合格者（考试成绩85分以上）方能担任工作票负责人。</w:t>
      </w:r>
    </w:p>
    <w:p>
      <w:pPr>
        <w:tabs>
          <w:tab w:val="left" w:pos="8820"/>
          <w:tab w:val="left" w:pos="9180"/>
        </w:tabs>
        <w:autoSpaceDE w:val="0"/>
        <w:autoSpaceDN w:val="0"/>
        <w:adjustRightInd w:val="0"/>
        <w:ind w:firstLine="480" w:firstLineChars="200"/>
        <w:rPr>
          <w:rFonts w:hint="eastAsia" w:ascii="FangSong_GB2312" w:hAnsi="宋体" w:eastAsia="FangSong_GB2312" w:cs="Arial"/>
          <w:color w:val="FF0000"/>
          <w:sz w:val="24"/>
        </w:rPr>
      </w:pPr>
      <w:r>
        <w:rPr>
          <w:rFonts w:hint="eastAsia" w:ascii="FangSong_GB2312" w:hAnsi="宋体" w:eastAsia="FangSong_GB2312" w:cs="Arial"/>
          <w:sz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pPr>
        <w:tabs>
          <w:tab w:val="left" w:pos="8820"/>
          <w:tab w:val="left" w:pos="9180"/>
        </w:tabs>
        <w:autoSpaceDE w:val="0"/>
        <w:autoSpaceDN w:val="0"/>
        <w:adjustRightInd w:val="0"/>
        <w:ind w:firstLine="480" w:firstLineChars="200"/>
        <w:rPr>
          <w:rFonts w:ascii="FangSong_GB2312" w:hAnsi="宋体" w:eastAsia="FangSong_GB2312" w:cs="Arial"/>
          <w:sz w:val="24"/>
        </w:rPr>
      </w:pPr>
      <w:r>
        <w:rPr>
          <w:rFonts w:hint="eastAsia" w:ascii="FangSong_GB2312" w:hAnsi="宋体" w:eastAsia="FangSong_GB2312" w:cs="Arial"/>
          <w:sz w:val="24"/>
        </w:rPr>
        <w:t>16.乙方在正式履行合同前，应主动到甲方安全管理部门接受安全培训，提交符合本协议要求的相关安全管理证明文件。</w:t>
      </w:r>
    </w:p>
    <w:p>
      <w:pPr>
        <w:ind w:firstLine="472" w:firstLineChars="196"/>
        <w:jc w:val="left"/>
        <w:rPr>
          <w:rFonts w:hint="eastAsia" w:ascii="KaiTi_GB2312" w:hAnsi="宋体" w:eastAsia="KaiTi_GB2312"/>
          <w:b/>
          <w:sz w:val="24"/>
        </w:rPr>
      </w:pPr>
      <w:r>
        <w:rPr>
          <w:rFonts w:hint="eastAsia" w:ascii="KaiTi_GB2312" w:hAnsi="宋体" w:eastAsia="KaiTi_GB2312"/>
          <w:b/>
          <w:sz w:val="24"/>
        </w:rPr>
        <w:t>四、事故处理</w:t>
      </w:r>
    </w:p>
    <w:p>
      <w:pPr>
        <w:ind w:firstLine="480" w:firstLineChars="200"/>
        <w:jc w:val="left"/>
        <w:rPr>
          <w:rFonts w:hint="eastAsia" w:ascii="FangSong_GB2312" w:hAnsi="宋体" w:eastAsia="FangSong_GB2312"/>
          <w:sz w:val="24"/>
        </w:rPr>
      </w:pPr>
      <w:r>
        <w:rPr>
          <w:rFonts w:hint="eastAsia" w:ascii="FangSong_GB2312" w:hAnsi="宋体" w:eastAsia="FangSong_GB2312"/>
          <w:bCs/>
          <w:sz w:val="24"/>
        </w:rPr>
        <w:t>（一）</w:t>
      </w:r>
      <w:r>
        <w:rPr>
          <w:rFonts w:hint="eastAsia" w:ascii="FangSong_GB2312" w:hAnsi="宋体" w:eastAsia="FangSong_GB2312"/>
          <w:sz w:val="24"/>
        </w:rPr>
        <w:t>发生重大伤亡及其他安全事故，乙方应按规定立即将事故情况上报有关部门、现场组织机构及有关安全负责人，同时按政府或上级有关部门要求处理，由事故责任方承担发生的费用。</w:t>
      </w:r>
    </w:p>
    <w:p>
      <w:pPr>
        <w:ind w:firstLine="480" w:firstLineChars="200"/>
        <w:jc w:val="left"/>
        <w:rPr>
          <w:rFonts w:hint="eastAsia" w:ascii="宋体" w:hAnsi="宋体"/>
          <w:sz w:val="24"/>
        </w:rPr>
      </w:pPr>
      <w:r>
        <w:rPr>
          <w:rFonts w:hint="eastAsia" w:ascii="FangSong_GB2312" w:hAnsi="宋体" w:eastAsia="FangSong_GB2312"/>
          <w:sz w:val="24"/>
        </w:rPr>
        <w:t>（二）甲乙双方对事故责任有争议时，应按政府或上级有关部门的认定处理。</w:t>
      </w:r>
    </w:p>
    <w:p>
      <w:pPr>
        <w:ind w:firstLine="472" w:firstLineChars="196"/>
        <w:jc w:val="left"/>
        <w:rPr>
          <w:rFonts w:hint="eastAsia" w:ascii="KaiTi_GB2312" w:hAnsi="宋体" w:eastAsia="KaiTi_GB2312"/>
          <w:b/>
          <w:sz w:val="24"/>
        </w:rPr>
      </w:pPr>
      <w:r>
        <w:rPr>
          <w:rFonts w:hint="eastAsia" w:ascii="KaiTi_GB2312" w:hAnsi="宋体" w:eastAsia="KaiTi_GB2312"/>
          <w:b/>
          <w:sz w:val="24"/>
        </w:rPr>
        <w:t>五、安全考核制度</w:t>
      </w:r>
    </w:p>
    <w:p>
      <w:pPr>
        <w:ind w:firstLine="470" w:firstLineChars="196"/>
        <w:jc w:val="left"/>
        <w:rPr>
          <w:rFonts w:hint="eastAsia" w:ascii="FangSong_GB2312" w:hAnsi="宋体" w:eastAsia="FangSong_GB2312"/>
          <w:sz w:val="24"/>
        </w:rPr>
      </w:pPr>
      <w:r>
        <w:rPr>
          <w:rFonts w:hint="eastAsia" w:ascii="FangSong_GB2312" w:hAnsi="宋体" w:eastAsia="FangSong_GB2312"/>
          <w:sz w:val="24"/>
        </w:rPr>
        <w:t>甲方对乙方实行安全与经济挂钩的管理办法，及时对不安全情况进行考核。考核款由乙方到甲方财务部门缴纳现金，对拒不缴纳或未按时缴纳者甲方有权从合同款、质保金中进行扣除。</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（一）若乙方未发生轻伤及以上事故，甲方将按公司规定按时按质按量拨付工程进度款。</w:t>
      </w:r>
    </w:p>
    <w:p>
      <w:pPr>
        <w:ind w:firstLine="480" w:firstLineChars="200"/>
        <w:jc w:val="left"/>
        <w:rPr>
          <w:rFonts w:hint="eastAsia" w:ascii="FangSong_GB2312" w:hAnsi="宋体" w:eastAsia="FangSong_GB2312"/>
          <w:bCs/>
          <w:sz w:val="24"/>
          <w:highlight w:val="yellow"/>
        </w:rPr>
      </w:pPr>
      <w:r>
        <w:rPr>
          <w:rFonts w:hint="eastAsia" w:ascii="FangSong_GB2312" w:hAnsi="宋体" w:eastAsia="FangSong_GB2312"/>
          <w:bCs/>
          <w:sz w:val="24"/>
        </w:rPr>
        <w:t>（二）若乙方发生人身重伤以上事故，甲方有权每次从工程款中扣减20万元，合同金额不足20万元的，扣减金额以合同金额为准。</w:t>
      </w:r>
    </w:p>
    <w:p>
      <w:pPr>
        <w:ind w:firstLine="480" w:firstLineChars="200"/>
        <w:jc w:val="left"/>
        <w:rPr>
          <w:rFonts w:hint="eastAsia" w:ascii="FangSong_GB2312" w:hAnsi="宋体" w:eastAsia="FangSong_GB2312"/>
          <w:bCs/>
          <w:sz w:val="24"/>
        </w:rPr>
      </w:pPr>
      <w:r>
        <w:rPr>
          <w:rFonts w:hint="eastAsia" w:ascii="FangSong_GB2312" w:hAnsi="宋体" w:eastAsia="FangSong_GB2312"/>
          <w:bCs/>
          <w:sz w:val="24"/>
        </w:rPr>
        <w:t>（三）若乙方发生人身重伤事故，甲方有权从工程款扣减5万元/1人·次。</w:t>
      </w:r>
    </w:p>
    <w:p>
      <w:pPr>
        <w:ind w:firstLine="480" w:firstLineChars="200"/>
        <w:jc w:val="left"/>
        <w:rPr>
          <w:rFonts w:hint="eastAsia" w:ascii="FangSong_GB2312" w:hAnsi="宋体" w:eastAsia="FangSong_GB2312"/>
          <w:bCs/>
          <w:sz w:val="24"/>
        </w:rPr>
      </w:pPr>
      <w:r>
        <w:rPr>
          <w:rFonts w:hint="eastAsia" w:ascii="FangSong_GB2312" w:hAnsi="宋体" w:eastAsia="FangSong_GB2312"/>
          <w:bCs/>
          <w:sz w:val="24"/>
        </w:rPr>
        <w:t>（四）若乙方发生人身轻伤事故，甲方有权从工程款扣减1万元/1人·次。</w:t>
      </w:r>
    </w:p>
    <w:p>
      <w:pPr>
        <w:ind w:firstLine="470" w:firstLineChars="196"/>
        <w:jc w:val="left"/>
        <w:rPr>
          <w:rFonts w:hint="eastAsia" w:ascii="FangSong_GB2312" w:hAnsi="宋体" w:eastAsia="FangSong_GB2312"/>
          <w:sz w:val="24"/>
        </w:rPr>
      </w:pPr>
      <w:r>
        <w:rPr>
          <w:rFonts w:hint="eastAsia" w:ascii="FangSong_GB2312" w:hAnsi="宋体" w:eastAsia="FangSong_GB2312"/>
          <w:bCs/>
          <w:sz w:val="24"/>
        </w:rPr>
        <w:t>（五）若乙方原因造成乙方人员发生职业病伤害，由</w:t>
      </w:r>
      <w:r>
        <w:rPr>
          <w:rFonts w:hint="eastAsia" w:ascii="FangSong_GB2312" w:hAnsi="宋体" w:eastAsia="FangSong_GB2312"/>
          <w:sz w:val="24"/>
        </w:rPr>
        <w:t>乙方承担责任且妥善处理相关事宜。</w:t>
      </w:r>
    </w:p>
    <w:p>
      <w:pPr>
        <w:ind w:firstLine="480" w:firstLineChars="200"/>
        <w:jc w:val="left"/>
        <w:rPr>
          <w:rFonts w:hint="eastAsia" w:ascii="FangSong_GB2312" w:hAnsi="宋体" w:eastAsia="FangSong_GB2312"/>
          <w:bCs/>
          <w:sz w:val="24"/>
        </w:rPr>
      </w:pPr>
      <w:r>
        <w:rPr>
          <w:rFonts w:hint="eastAsia" w:ascii="FangSong_GB2312" w:hAnsi="宋体" w:eastAsia="FangSong_GB2312"/>
          <w:bCs/>
          <w:sz w:val="24"/>
        </w:rPr>
        <w:t>（六）若乙方原因造成重大及以上设备损坏事故，照原价赔偿或完全修复（修复费用乙方负责）并每次从工程款扣减20万元，合同金额不足20万元的，扣减金额以合同金额为准。</w:t>
      </w:r>
    </w:p>
    <w:p>
      <w:pPr>
        <w:ind w:firstLine="480" w:firstLineChars="200"/>
        <w:jc w:val="left"/>
        <w:rPr>
          <w:rFonts w:hint="eastAsia" w:ascii="FangSong_GB2312" w:hAnsi="宋体" w:eastAsia="FangSong_GB2312"/>
          <w:bCs/>
          <w:sz w:val="24"/>
        </w:rPr>
      </w:pPr>
      <w:r>
        <w:rPr>
          <w:rFonts w:hint="eastAsia" w:ascii="FangSong_GB2312" w:hAnsi="宋体" w:eastAsia="FangSong_GB2312"/>
          <w:bCs/>
          <w:sz w:val="24"/>
        </w:rPr>
        <w:t>（七）若乙方原因造成一般设备损坏事故，照价赔偿或完全修复（费用乙方负责）并每次从工程款扣减3000-5000元。</w:t>
      </w:r>
    </w:p>
    <w:p>
      <w:pPr>
        <w:ind w:firstLine="480" w:firstLineChars="200"/>
        <w:jc w:val="left"/>
        <w:rPr>
          <w:rFonts w:hint="eastAsia" w:ascii="FangSong_GB2312" w:hAnsi="宋体" w:eastAsia="FangSong_GB2312"/>
          <w:bCs/>
          <w:sz w:val="24"/>
        </w:rPr>
      </w:pPr>
      <w:r>
        <w:rPr>
          <w:rFonts w:hint="eastAsia" w:ascii="FangSong_GB2312" w:hAnsi="宋体" w:eastAsia="FangSong_GB2312"/>
          <w:bCs/>
          <w:sz w:val="24"/>
        </w:rPr>
        <w:t>（八）若乙方原因造成重大及以上火灾事故，甲方有权从工程款扣减20万元/次，合同金额不足20万元的，扣减金额以合同金额为准。</w:t>
      </w:r>
    </w:p>
    <w:p>
      <w:pPr>
        <w:ind w:firstLine="480" w:firstLineChars="200"/>
        <w:jc w:val="left"/>
        <w:rPr>
          <w:rFonts w:hint="eastAsia" w:ascii="FangSong_GB2312" w:hAnsi="宋体" w:eastAsia="FangSong_GB2312"/>
          <w:bCs/>
          <w:sz w:val="24"/>
        </w:rPr>
      </w:pPr>
      <w:r>
        <w:rPr>
          <w:rFonts w:hint="eastAsia" w:ascii="FangSong_GB2312" w:hAnsi="宋体" w:eastAsia="FangSong_GB2312"/>
          <w:bCs/>
          <w:sz w:val="24"/>
        </w:rPr>
        <w:t>（九）若乙方原因造成一般火灾事故，甲方有权从工程款扣减500－2000元/次。</w:t>
      </w:r>
    </w:p>
    <w:p>
      <w:pPr>
        <w:ind w:firstLine="480" w:firstLineChars="200"/>
        <w:jc w:val="left"/>
        <w:rPr>
          <w:rFonts w:hint="eastAsia" w:ascii="FangSong_GB2312" w:hAnsi="宋体" w:eastAsia="FangSong_GB2312"/>
          <w:bCs/>
          <w:sz w:val="24"/>
        </w:rPr>
      </w:pPr>
      <w:r>
        <w:rPr>
          <w:rFonts w:hint="eastAsia" w:ascii="FangSong_GB2312" w:hAnsi="宋体" w:eastAsia="FangSong_GB2312"/>
          <w:bCs/>
          <w:sz w:val="24"/>
        </w:rPr>
        <w:t>（十）若乙方原因造成所辖设备事故、障碍、异常，将按照甲方有关管理制度进行考核。（如考核项目与上述有重复，不进行重复考核）</w:t>
      </w:r>
    </w:p>
    <w:p>
      <w:pPr>
        <w:ind w:firstLine="470" w:firstLineChars="196"/>
        <w:jc w:val="left"/>
        <w:rPr>
          <w:rFonts w:hint="eastAsia" w:ascii="FangSong_GB2312" w:hAnsi="宋体" w:eastAsia="FangSong_GB2312"/>
          <w:bCs/>
          <w:sz w:val="24"/>
        </w:rPr>
      </w:pPr>
      <w:r>
        <w:rPr>
          <w:rFonts w:hint="eastAsia" w:ascii="FangSong_GB2312" w:hAnsi="宋体" w:eastAsia="FangSong_GB2312"/>
          <w:sz w:val="24"/>
        </w:rPr>
        <w:t>（十一）若乙方发生人身伤亡、设备事故（损坏）未遂瞒情不报，</w:t>
      </w:r>
      <w:r>
        <w:rPr>
          <w:rFonts w:hint="eastAsia" w:ascii="FangSong_GB2312" w:hAnsi="宋体" w:eastAsia="FangSong_GB2312"/>
          <w:bCs/>
          <w:sz w:val="24"/>
        </w:rPr>
        <w:t>甲方有权从工程款扣减50</w:t>
      </w:r>
      <w:r>
        <w:rPr>
          <w:rFonts w:ascii="FangSong_GB2312" w:hAnsi="宋体" w:eastAsia="FangSong_GB2312"/>
          <w:bCs/>
          <w:sz w:val="24"/>
        </w:rPr>
        <w:t>00</w:t>
      </w:r>
      <w:r>
        <w:rPr>
          <w:rFonts w:hint="eastAsia" w:ascii="FangSong_GB2312" w:hAnsi="宋体" w:eastAsia="FangSong_GB2312"/>
          <w:bCs/>
          <w:sz w:val="24"/>
        </w:rPr>
        <w:t>元/次。</w:t>
      </w:r>
    </w:p>
    <w:p>
      <w:pPr>
        <w:ind w:firstLine="470" w:firstLineChars="196"/>
        <w:jc w:val="left"/>
        <w:rPr>
          <w:rFonts w:hint="eastAsia" w:ascii="FangSong_GB2312" w:hAnsi="宋体" w:eastAsia="FangSong_GB2312"/>
          <w:bCs/>
          <w:sz w:val="24"/>
        </w:rPr>
      </w:pPr>
      <w:r>
        <w:rPr>
          <w:rFonts w:hint="eastAsia" w:ascii="FangSong_GB2312" w:hAnsi="宋体" w:eastAsia="FangSong_GB2312"/>
          <w:bCs/>
          <w:sz w:val="24"/>
        </w:rPr>
        <w:t>（十二）</w:t>
      </w:r>
      <w:r>
        <w:rPr>
          <w:rFonts w:hint="eastAsia" w:ascii="FangSong_GB2312" w:hAnsi="宋体" w:eastAsia="FangSong_GB2312"/>
          <w:sz w:val="24"/>
        </w:rPr>
        <w:t>若乙方在生产现场（厂区内）发生负主要责任的交通安全事故，</w:t>
      </w:r>
      <w:r>
        <w:rPr>
          <w:rFonts w:hint="eastAsia" w:ascii="FangSong_GB2312" w:hAnsi="宋体" w:eastAsia="FangSong_GB2312"/>
          <w:bCs/>
          <w:sz w:val="24"/>
        </w:rPr>
        <w:t>甲方有权</w:t>
      </w:r>
      <w:r>
        <w:rPr>
          <w:rFonts w:hint="eastAsia" w:ascii="FangSong_GB2312" w:hAnsi="宋体" w:eastAsia="FangSong_GB2312"/>
          <w:sz w:val="24"/>
        </w:rPr>
        <w:t>从工程款扣减5000元/次。</w:t>
      </w:r>
    </w:p>
    <w:p>
      <w:pPr>
        <w:ind w:firstLine="470" w:firstLineChars="196"/>
        <w:jc w:val="left"/>
        <w:rPr>
          <w:rFonts w:hint="eastAsia" w:ascii="FangSong_GB2312" w:hAnsi="宋体" w:eastAsia="FangSong_GB2312"/>
          <w:sz w:val="24"/>
        </w:rPr>
      </w:pPr>
      <w:r>
        <w:rPr>
          <w:rFonts w:hint="eastAsia" w:ascii="FangSong_GB2312" w:hAnsi="宋体" w:eastAsia="FangSong_GB2312"/>
          <w:sz w:val="24"/>
        </w:rPr>
        <w:t>（十三）若乙方</w:t>
      </w:r>
      <w:r>
        <w:rPr>
          <w:rFonts w:hint="eastAsia" w:ascii="FangSong_GB2312" w:hAnsi="宋体" w:eastAsia="FangSong_GB2312"/>
          <w:bCs/>
          <w:sz w:val="24"/>
        </w:rPr>
        <w:t>原因造成</w:t>
      </w:r>
      <w:r>
        <w:rPr>
          <w:rFonts w:hint="eastAsia" w:ascii="FangSong_GB2312" w:hAnsi="宋体" w:eastAsia="FangSong_GB2312"/>
          <w:sz w:val="24"/>
        </w:rPr>
        <w:t>环境污染事故，甲方将按照公司有关环保管理标准进行考核。若甲方因此对外承担环境污染责任或名誉受损的，甲方有权向乙方追偿。</w:t>
      </w:r>
    </w:p>
    <w:p>
      <w:pPr>
        <w:ind w:firstLine="470" w:firstLineChars="196"/>
        <w:jc w:val="left"/>
        <w:rPr>
          <w:rFonts w:hint="eastAsia" w:ascii="FangSong_GB2312" w:hAnsi="宋体" w:eastAsia="FangSong_GB2312"/>
          <w:sz w:val="24"/>
        </w:rPr>
      </w:pPr>
      <w:r>
        <w:rPr>
          <w:rFonts w:hint="eastAsia" w:ascii="FangSong_GB2312" w:hAnsi="宋体" w:eastAsia="FangSong_GB2312"/>
          <w:sz w:val="24"/>
        </w:rPr>
        <w:t>（十四）若乙方</w:t>
      </w:r>
      <w:r>
        <w:rPr>
          <w:rFonts w:hint="eastAsia" w:ascii="FangSong_GB2312" w:hAnsi="宋体" w:eastAsia="FangSong_GB2312"/>
          <w:bCs/>
          <w:sz w:val="24"/>
        </w:rPr>
        <w:t>原因造成</w:t>
      </w:r>
      <w:r>
        <w:rPr>
          <w:rFonts w:hint="eastAsia" w:ascii="FangSong_GB2312" w:hAnsi="宋体" w:eastAsia="FangSong_GB2312"/>
          <w:sz w:val="24"/>
        </w:rPr>
        <w:t>有严重社会影响的电力安全生产事件，乙方承担责任且妥善处理相关事宜并接受本公司有关考核。特别是“新冠肺炎疫情”期间若发生疑似或确诊病例，将参照国家、地方相关处理指导意见进行问责。</w:t>
      </w:r>
    </w:p>
    <w:p>
      <w:pPr>
        <w:ind w:firstLine="470" w:firstLineChars="196"/>
        <w:jc w:val="left"/>
        <w:rPr>
          <w:rFonts w:hint="eastAsia" w:ascii="FangSong_GB2312" w:hAnsi="宋体" w:eastAsia="FangSong_GB2312"/>
          <w:sz w:val="24"/>
        </w:rPr>
      </w:pPr>
      <w:r>
        <w:rPr>
          <w:rFonts w:hint="eastAsia" w:ascii="FangSong_GB2312" w:hAnsi="宋体" w:eastAsia="FangSong_GB2312"/>
          <w:sz w:val="24"/>
        </w:rPr>
        <w:t>（十五）若乙方在施工过程中未发生上述情况，但管理、作业人员发生管理违章、装置性违章、习惯性违章等情形时将按照甲方《安全环保奖惩管理标准》及技术协议书、检修手册等规定进行经济考核。</w:t>
      </w:r>
    </w:p>
    <w:p>
      <w:pPr>
        <w:ind w:firstLine="482" w:firstLineChars="200"/>
        <w:jc w:val="left"/>
        <w:rPr>
          <w:rFonts w:hint="eastAsia" w:ascii="KaiTi_GB2312" w:hAnsi="宋体" w:eastAsia="KaiTi_GB2312"/>
          <w:b/>
          <w:sz w:val="24"/>
        </w:rPr>
      </w:pPr>
      <w:r>
        <w:rPr>
          <w:rFonts w:hint="eastAsia" w:ascii="KaiTi_GB2312" w:hAnsi="宋体" w:eastAsia="KaiTi_GB2312"/>
          <w:b/>
          <w:sz w:val="24"/>
        </w:rPr>
        <w:t>六、本协议书与国家或上级有关法律、法规、制度、政策不吻合的，以上级为准。</w:t>
      </w:r>
    </w:p>
    <w:p>
      <w:pPr>
        <w:tabs>
          <w:tab w:val="left" w:pos="5535"/>
        </w:tabs>
        <w:jc w:val="left"/>
        <w:rPr>
          <w:rFonts w:hint="eastAsia" w:ascii="KaiTi_GB2312" w:hAnsi="宋体" w:eastAsia="KaiTi_GB2312"/>
          <w:b/>
          <w:sz w:val="24"/>
        </w:rPr>
      </w:pPr>
      <w:r>
        <w:rPr>
          <w:rFonts w:hint="eastAsia" w:ascii="KaiTi_GB2312" w:hAnsi="宋体" w:eastAsia="KaiTi_GB2312"/>
          <w:b/>
          <w:sz w:val="24"/>
        </w:rPr>
        <w:t xml:space="preserve">    七、</w:t>
      </w:r>
      <w:r>
        <w:rPr>
          <w:rFonts w:hint="eastAsia" w:ascii="KaiTi_GB2312" w:hAnsi="宋体" w:eastAsia="KaiTi_GB2312"/>
          <w:b/>
          <w:bCs/>
          <w:sz w:val="24"/>
        </w:rPr>
        <w:t>安全考核制度从签订《</w:t>
      </w:r>
      <w:r>
        <w:rPr>
          <w:rFonts w:hint="eastAsia" w:ascii="KaiTi_GB2312" w:hAnsi="宋体" w:eastAsia="KaiTi_GB2312"/>
          <w:b/>
          <w:sz w:val="24"/>
        </w:rPr>
        <w:t>xxxxxx合同</w:t>
      </w:r>
      <w:r>
        <w:rPr>
          <w:rFonts w:hint="eastAsia" w:ascii="KaiTi_GB2312" w:hAnsi="宋体" w:eastAsia="KaiTi_GB2312"/>
          <w:b/>
          <w:bCs/>
          <w:sz w:val="24"/>
        </w:rPr>
        <w:t>》承包商安全管理协议之日执行。</w:t>
      </w:r>
    </w:p>
    <w:p>
      <w:pPr>
        <w:ind w:firstLine="472" w:firstLineChars="196"/>
        <w:jc w:val="left"/>
        <w:rPr>
          <w:rFonts w:hint="eastAsia" w:ascii="KaiTi_GB2312" w:hAnsi="宋体" w:eastAsia="KaiTi_GB2312"/>
          <w:b/>
          <w:sz w:val="24"/>
        </w:rPr>
      </w:pPr>
      <w:r>
        <w:rPr>
          <w:rFonts w:hint="eastAsia" w:ascii="KaiTi_GB2312" w:hAnsi="宋体" w:eastAsia="KaiTi_GB2312"/>
          <w:b/>
          <w:sz w:val="24"/>
        </w:rPr>
        <w:t>八、本协议未尽事宜，双方按有关规定（制度）协商解决。</w:t>
      </w:r>
    </w:p>
    <w:p>
      <w:pPr>
        <w:tabs>
          <w:tab w:val="left" w:pos="5535"/>
        </w:tabs>
        <w:ind w:firstLine="472" w:firstLineChars="196"/>
        <w:jc w:val="left"/>
        <w:rPr>
          <w:rFonts w:hint="eastAsia" w:ascii="KaiTi_GB2312" w:hAnsi="宋体" w:eastAsia="KaiTi_GB2312"/>
          <w:b/>
          <w:sz w:val="24"/>
        </w:rPr>
      </w:pPr>
      <w:r>
        <w:rPr>
          <w:rFonts w:hint="eastAsia" w:ascii="KaiTi_GB2312" w:hAnsi="宋体" w:eastAsia="KaiTi_GB2312"/>
          <w:b/>
          <w:sz w:val="24"/>
        </w:rPr>
        <w:t>九、本协议作为</w:t>
      </w:r>
      <w:r>
        <w:rPr>
          <w:rFonts w:hint="eastAsia" w:ascii="KaiTi_GB2312" w:hAnsi="宋体" w:eastAsia="KaiTi_GB2312"/>
          <w:b/>
          <w:bCs/>
          <w:sz w:val="24"/>
        </w:rPr>
        <w:t>乙方与甲方签订《</w:t>
      </w:r>
      <w:r>
        <w:rPr>
          <w:rFonts w:hint="eastAsia" w:ascii="KaiTi_GB2312" w:hAnsi="宋体" w:eastAsia="KaiTi_GB2312"/>
          <w:b/>
          <w:sz w:val="24"/>
        </w:rPr>
        <w:t>xxxxxxx合同》中涉及安全管理条款的具体实施细则，经双方签字后生效，在合同期内一直有效，随合同终止而终止。</w:t>
      </w:r>
    </w:p>
    <w:p>
      <w:pPr>
        <w:jc w:val="left"/>
        <w:rPr>
          <w:rFonts w:hint="eastAsia"/>
          <w:b/>
          <w:sz w:val="24"/>
        </w:rPr>
      </w:pPr>
    </w:p>
    <w:p>
      <w:pPr>
        <w:ind w:left="711" w:hanging="711" w:hangingChars="295"/>
        <w:jc w:val="left"/>
        <w:rPr>
          <w:rFonts w:hint="eastAsia" w:ascii="KaiTi_GB2312" w:hAnsi="微软雅黑" w:eastAsia="KaiTi_GB2312"/>
          <w:b/>
          <w:bCs/>
          <w:sz w:val="24"/>
        </w:rPr>
      </w:pPr>
      <w:r>
        <w:rPr>
          <w:rFonts w:hint="eastAsia" w:ascii="KaiTi_GB2312" w:eastAsia="KaiTi_GB2312"/>
          <w:b/>
          <w:sz w:val="24"/>
        </w:rPr>
        <w:t>甲方：四川泸州川南发电</w:t>
      </w:r>
      <w:r>
        <w:rPr>
          <w:rFonts w:hint="eastAsia" w:ascii="KaiTi_GB2312" w:hAnsi="宋体" w:eastAsia="KaiTi_GB2312"/>
          <w:b/>
          <w:bCs/>
          <w:sz w:val="24"/>
        </w:rPr>
        <w:t>有限责任公司</w:t>
      </w:r>
      <w:r>
        <w:rPr>
          <w:rFonts w:hint="eastAsia" w:ascii="KaiTi_GB2312" w:eastAsia="KaiTi_GB2312"/>
          <w:b/>
          <w:sz w:val="24"/>
        </w:rPr>
        <w:t xml:space="preserve">   乙方：</w:t>
      </w:r>
    </w:p>
    <w:p>
      <w:pPr>
        <w:ind w:left="711" w:hanging="711" w:hangingChars="295"/>
        <w:jc w:val="left"/>
        <w:rPr>
          <w:rFonts w:hint="eastAsia" w:ascii="KaiTi_GB2312" w:eastAsia="KaiTi_GB2312"/>
          <w:b/>
          <w:sz w:val="24"/>
        </w:rPr>
      </w:pPr>
    </w:p>
    <w:p>
      <w:pPr>
        <w:ind w:left="941" w:leftChars="336"/>
        <w:jc w:val="left"/>
        <w:rPr>
          <w:rFonts w:hint="eastAsia" w:ascii="KaiTi_GB2312" w:eastAsia="KaiTi_GB2312"/>
          <w:b/>
          <w:sz w:val="24"/>
        </w:rPr>
      </w:pPr>
      <w:r>
        <w:rPr>
          <w:rFonts w:hint="eastAsia" w:ascii="KaiTi_GB2312" w:eastAsia="KaiTi_GB2312"/>
          <w:b/>
          <w:sz w:val="24"/>
        </w:rPr>
        <w:t xml:space="preserve">                            </w:t>
      </w:r>
    </w:p>
    <w:p>
      <w:pPr>
        <w:ind w:left="711" w:hanging="711" w:hangingChars="295"/>
        <w:jc w:val="left"/>
        <w:rPr>
          <w:rFonts w:hint="eastAsia" w:ascii="KaiTi_GB2312" w:hAnsi="宋体" w:eastAsia="KaiTi_GB2312"/>
          <w:b/>
          <w:bCs/>
          <w:sz w:val="24"/>
        </w:rPr>
      </w:pPr>
    </w:p>
    <w:p>
      <w:pPr>
        <w:tabs>
          <w:tab w:val="left" w:pos="5675"/>
        </w:tabs>
        <w:ind w:firstLine="711" w:firstLineChars="295"/>
        <w:jc w:val="left"/>
        <w:rPr>
          <w:rFonts w:hint="eastAsia" w:ascii="KaiTi_GB2312" w:eastAsia="KaiTi_GB2312"/>
          <w:b/>
          <w:sz w:val="24"/>
        </w:rPr>
      </w:pPr>
      <w:r>
        <w:rPr>
          <w:rFonts w:hint="eastAsia" w:ascii="KaiTi_GB2312" w:eastAsia="KaiTi_GB2312"/>
          <w:b/>
          <w:sz w:val="24"/>
        </w:rPr>
        <w:t>代表：                               代表：</w:t>
      </w:r>
    </w:p>
    <w:p>
      <w:pPr>
        <w:tabs>
          <w:tab w:val="left" w:pos="5535"/>
        </w:tabs>
        <w:jc w:val="left"/>
        <w:rPr>
          <w:rFonts w:hint="eastAsia" w:ascii="KaiTi_GB2312" w:eastAsia="KaiTi_GB2312"/>
          <w:b/>
          <w:sz w:val="24"/>
        </w:rPr>
      </w:pPr>
    </w:p>
    <w:p>
      <w:pPr>
        <w:tabs>
          <w:tab w:val="left" w:pos="5535"/>
        </w:tabs>
        <w:jc w:val="left"/>
        <w:rPr>
          <w:rFonts w:hint="eastAsia" w:ascii="KaiTi_GB2312" w:eastAsia="KaiTi_GB2312"/>
          <w:b/>
          <w:sz w:val="24"/>
        </w:rPr>
      </w:pPr>
      <w:r>
        <w:rPr>
          <w:rFonts w:hint="eastAsia" w:ascii="KaiTi_GB2312" w:eastAsia="KaiTi_GB2312"/>
          <w:b/>
          <w:sz w:val="24"/>
        </w:rPr>
        <w:t xml:space="preserve">                             </w:t>
      </w:r>
    </w:p>
    <w:p>
      <w:pPr>
        <w:tabs>
          <w:tab w:val="left" w:pos="5535"/>
        </w:tabs>
        <w:ind w:firstLine="4840" w:firstLineChars="2009"/>
        <w:jc w:val="left"/>
        <w:rPr>
          <w:rFonts w:hint="eastAsia" w:ascii="FangSong_GB2312" w:eastAsia="FangSong_GB2312"/>
          <w:b/>
          <w:sz w:val="28"/>
          <w:szCs w:val="28"/>
        </w:rPr>
      </w:pPr>
      <w:r>
        <w:rPr>
          <w:rFonts w:hint="eastAsia" w:ascii="KaiTi_GB2312" w:eastAsia="KaiTi_GB2312"/>
          <w:b/>
          <w:sz w:val="24"/>
        </w:rPr>
        <w:t xml:space="preserve">  202x年  月  日</w:t>
      </w:r>
    </w:p>
    <w:p>
      <w:pPr>
        <w:widowControl/>
        <w:spacing w:line="360" w:lineRule="auto"/>
        <w:outlineLvl w:val="0"/>
        <w:rPr>
          <w:rFonts w:hint="eastAsia" w:ascii="仿宋" w:hAnsi="仿宋" w:eastAsia="仿宋" w:cs="仿宋"/>
          <w:b/>
          <w:bCs/>
          <w:color w:val="auto"/>
          <w:kern w:val="1"/>
          <w:sz w:val="32"/>
          <w:szCs w:val="32"/>
        </w:rPr>
      </w:pPr>
      <w:bookmarkStart w:id="720" w:name="_Toc14185"/>
    </w:p>
    <w:p>
      <w:pPr>
        <w:widowControl/>
        <w:spacing w:line="360" w:lineRule="auto"/>
        <w:outlineLvl w:val="0"/>
        <w:rPr>
          <w:rFonts w:hint="eastAsia" w:ascii="仿宋" w:hAnsi="仿宋" w:eastAsia="仿宋" w:cs="仿宋"/>
          <w:b/>
          <w:bCs/>
          <w:color w:val="auto"/>
          <w:kern w:val="1"/>
          <w:sz w:val="32"/>
          <w:szCs w:val="32"/>
        </w:rPr>
      </w:pPr>
    </w:p>
    <w:p>
      <w:pPr>
        <w:widowControl/>
        <w:spacing w:line="360" w:lineRule="auto"/>
        <w:outlineLvl w:val="0"/>
        <w:rPr>
          <w:rFonts w:hint="eastAsia" w:ascii="仿宋" w:hAnsi="仿宋" w:eastAsia="仿宋" w:cs="仿宋"/>
          <w:b/>
          <w:bCs/>
          <w:color w:val="auto"/>
          <w:kern w:val="1"/>
          <w:sz w:val="32"/>
          <w:szCs w:val="32"/>
        </w:rPr>
      </w:pPr>
    </w:p>
    <w:p>
      <w:pPr>
        <w:widowControl/>
        <w:spacing w:line="360" w:lineRule="auto"/>
        <w:outlineLvl w:val="0"/>
        <w:rPr>
          <w:rFonts w:hint="eastAsia" w:ascii="仿宋" w:hAnsi="仿宋" w:eastAsia="仿宋" w:cs="仿宋"/>
          <w:b/>
          <w:bCs/>
          <w:color w:val="auto"/>
          <w:kern w:val="1"/>
          <w:sz w:val="32"/>
          <w:szCs w:val="32"/>
        </w:rPr>
      </w:pPr>
    </w:p>
    <w:p>
      <w:pPr>
        <w:widowControl/>
        <w:spacing w:line="360" w:lineRule="auto"/>
        <w:ind w:left="0" w:leftChars="0" w:firstLine="0" w:firstLineChars="0"/>
        <w:outlineLvl w:val="0"/>
        <w:rPr>
          <w:rFonts w:hint="eastAsia" w:ascii="仿宋" w:hAnsi="仿宋" w:eastAsia="仿宋" w:cs="仿宋"/>
          <w:b/>
          <w:bCs/>
          <w:color w:val="auto"/>
          <w:kern w:val="1"/>
          <w:sz w:val="32"/>
          <w:szCs w:val="32"/>
        </w:rPr>
      </w:pPr>
    </w:p>
    <w:p>
      <w:pPr>
        <w:widowControl/>
        <w:spacing w:line="360" w:lineRule="auto"/>
        <w:outlineLvl w:val="0"/>
        <w:rPr>
          <w:rFonts w:hint="eastAsia" w:ascii="仿宋" w:hAnsi="仿宋" w:eastAsia="仿宋" w:cs="仿宋"/>
          <w:b/>
          <w:bCs/>
          <w:color w:val="auto"/>
          <w:kern w:val="1"/>
          <w:sz w:val="32"/>
          <w:szCs w:val="32"/>
        </w:rPr>
      </w:pPr>
      <w:bookmarkStart w:id="721" w:name="_Toc22857"/>
    </w:p>
    <w:p>
      <w:pPr>
        <w:widowControl/>
        <w:spacing w:line="360" w:lineRule="auto"/>
        <w:outlineLvl w:val="0"/>
        <w:rPr>
          <w:rFonts w:hint="eastAsia" w:ascii="仿宋" w:hAnsi="仿宋" w:eastAsia="仿宋" w:cs="仿宋"/>
          <w:b/>
          <w:bCs/>
          <w:color w:val="auto"/>
          <w:kern w:val="1"/>
          <w:sz w:val="32"/>
          <w:szCs w:val="32"/>
        </w:rPr>
      </w:pPr>
    </w:p>
    <w:p>
      <w:pPr>
        <w:widowControl/>
        <w:spacing w:line="360" w:lineRule="auto"/>
        <w:outlineLvl w:val="0"/>
        <w:rPr>
          <w:rFonts w:hint="eastAsia" w:ascii="仿宋" w:hAnsi="仿宋" w:eastAsia="仿宋" w:cs="仿宋"/>
          <w:b/>
          <w:bCs/>
          <w:color w:val="auto"/>
          <w:kern w:val="1"/>
          <w:sz w:val="32"/>
          <w:szCs w:val="32"/>
        </w:rPr>
      </w:pPr>
    </w:p>
    <w:p>
      <w:pPr>
        <w:widowControl/>
        <w:spacing w:line="360" w:lineRule="auto"/>
        <w:outlineLvl w:val="0"/>
        <w:rPr>
          <w:rFonts w:hint="eastAsia" w:ascii="仿宋" w:hAnsi="仿宋" w:eastAsia="仿宋" w:cs="仿宋"/>
          <w:b/>
          <w:bCs/>
          <w:color w:val="auto"/>
          <w:kern w:val="1"/>
          <w:sz w:val="32"/>
          <w:szCs w:val="32"/>
        </w:rPr>
      </w:pPr>
    </w:p>
    <w:p>
      <w:pPr>
        <w:widowControl/>
        <w:spacing w:line="360" w:lineRule="auto"/>
        <w:outlineLvl w:val="0"/>
        <w:rPr>
          <w:rFonts w:hint="eastAsia" w:ascii="仿宋" w:hAnsi="仿宋" w:eastAsia="仿宋" w:cs="仿宋"/>
          <w:b/>
          <w:bCs/>
          <w:color w:val="auto"/>
          <w:kern w:val="1"/>
          <w:sz w:val="32"/>
          <w:szCs w:val="32"/>
        </w:rPr>
      </w:pPr>
    </w:p>
    <w:p>
      <w:pPr>
        <w:widowControl/>
        <w:spacing w:line="360" w:lineRule="auto"/>
        <w:outlineLvl w:val="0"/>
        <w:rPr>
          <w:rFonts w:hint="eastAsia" w:ascii="仿宋" w:hAnsi="仿宋" w:eastAsia="仿宋" w:cs="仿宋"/>
          <w:b/>
          <w:bCs/>
          <w:color w:val="auto"/>
          <w:kern w:val="1"/>
          <w:sz w:val="32"/>
          <w:szCs w:val="32"/>
        </w:rPr>
      </w:pPr>
    </w:p>
    <w:p>
      <w:pPr>
        <w:widowControl/>
        <w:spacing w:line="360" w:lineRule="auto"/>
        <w:outlineLvl w:val="0"/>
        <w:rPr>
          <w:rFonts w:hint="eastAsia" w:ascii="仿宋" w:hAnsi="仿宋" w:eastAsia="仿宋" w:cs="仿宋"/>
          <w:b/>
          <w:bCs/>
          <w:color w:val="auto"/>
          <w:kern w:val="1"/>
          <w:sz w:val="32"/>
          <w:szCs w:val="32"/>
        </w:rPr>
      </w:pPr>
    </w:p>
    <w:p>
      <w:pPr>
        <w:widowControl/>
        <w:spacing w:line="360" w:lineRule="auto"/>
        <w:outlineLvl w:val="0"/>
        <w:rPr>
          <w:rFonts w:hint="eastAsia" w:ascii="黑体" w:hAnsi="黑体" w:eastAsia="黑体" w:cs="黑体"/>
          <w:b w:val="0"/>
          <w:bCs w:val="0"/>
          <w:kern w:val="44"/>
          <w:sz w:val="28"/>
          <w:szCs w:val="28"/>
          <w:lang w:val="en-US" w:eastAsia="zh-CN" w:bidi="ar-SA"/>
        </w:rPr>
      </w:pPr>
      <w:bookmarkStart w:id="722" w:name="_Toc2193"/>
      <w:r>
        <w:rPr>
          <w:rFonts w:hint="eastAsia" w:ascii="黑体" w:hAnsi="黑体" w:eastAsia="黑体" w:cs="黑体"/>
          <w:b w:val="0"/>
          <w:bCs w:val="0"/>
          <w:kern w:val="44"/>
          <w:sz w:val="28"/>
          <w:szCs w:val="28"/>
          <w:lang w:val="en-US" w:eastAsia="zh-CN" w:bidi="ar-SA"/>
        </w:rPr>
        <w:fldChar w:fldCharType="begin"/>
      </w:r>
      <w:r>
        <w:rPr>
          <w:rFonts w:hint="eastAsia" w:ascii="黑体" w:hAnsi="黑体" w:eastAsia="黑体" w:cs="黑体"/>
          <w:b w:val="0"/>
          <w:bCs w:val="0"/>
          <w:kern w:val="44"/>
          <w:sz w:val="28"/>
          <w:szCs w:val="28"/>
          <w:lang w:val="en-US" w:eastAsia="zh-CN" w:bidi="ar-SA"/>
        </w:rPr>
        <w:instrText xml:space="preserve"> HYPERLINK "http://10.25.0.23/AdministrativeAffair/ViewAffair.aspx?appID=0&amp;actiID=-1&amp;trackID=&amp;pendingID=1221704&amp;ItemID=&amp;RecordID=Aff000000141880&amp;PendOnly=true" </w:instrText>
      </w:r>
      <w:r>
        <w:rPr>
          <w:rFonts w:hint="eastAsia" w:ascii="黑体" w:hAnsi="黑体" w:eastAsia="黑体" w:cs="黑体"/>
          <w:b w:val="0"/>
          <w:bCs w:val="0"/>
          <w:kern w:val="44"/>
          <w:sz w:val="28"/>
          <w:szCs w:val="28"/>
          <w:lang w:val="en-US" w:eastAsia="zh-CN" w:bidi="ar-SA"/>
        </w:rPr>
        <w:fldChar w:fldCharType="separate"/>
      </w:r>
      <w:bookmarkStart w:id="723" w:name="_Toc505066193"/>
      <w:r>
        <w:rPr>
          <w:rFonts w:hint="eastAsia" w:ascii="黑体" w:hAnsi="黑体" w:eastAsia="黑体" w:cs="黑体"/>
          <w:b w:val="0"/>
          <w:bCs w:val="0"/>
          <w:kern w:val="44"/>
          <w:sz w:val="28"/>
          <w:szCs w:val="28"/>
          <w:lang w:val="en-US" w:eastAsia="zh-CN" w:bidi="ar-SA"/>
        </w:rPr>
        <w:t>附件2 环保管理协议（样本）</w:t>
      </w:r>
      <w:bookmarkEnd w:id="723"/>
      <w:r>
        <w:rPr>
          <w:rFonts w:hint="eastAsia" w:ascii="黑体" w:hAnsi="黑体" w:eastAsia="黑体" w:cs="黑体"/>
          <w:b w:val="0"/>
          <w:bCs w:val="0"/>
          <w:kern w:val="44"/>
          <w:sz w:val="28"/>
          <w:szCs w:val="28"/>
          <w:lang w:val="en-US" w:eastAsia="zh-CN" w:bidi="ar-SA"/>
        </w:rPr>
        <w:fldChar w:fldCharType="end"/>
      </w:r>
      <w:bookmarkEnd w:id="719"/>
      <w:bookmarkEnd w:id="720"/>
      <w:bookmarkEnd w:id="721"/>
      <w:bookmarkEnd w:id="722"/>
    </w:p>
    <w:p>
      <w:pPr>
        <w:spacing w:line="360" w:lineRule="auto"/>
        <w:jc w:val="center"/>
        <w:rPr>
          <w:rFonts w:ascii="KaiTi_GB2312" w:hAnsi="KaiTi_GB2312"/>
          <w:b/>
          <w:bCs/>
          <w:sz w:val="28"/>
          <w:szCs w:val="28"/>
        </w:rPr>
      </w:pPr>
      <w:r>
        <w:rPr>
          <w:rFonts w:ascii="KaiTi_GB2312" w:hAnsi="KaiTi_GB2312"/>
          <w:b/>
          <w:bCs/>
          <w:sz w:val="28"/>
          <w:szCs w:val="28"/>
        </w:rPr>
        <w:t>四川泸州川南发电有限责任公司</w:t>
      </w:r>
    </w:p>
    <w:p>
      <w:pPr>
        <w:jc w:val="center"/>
        <w:rPr>
          <w:rFonts w:hint="eastAsia" w:ascii="黑体" w:eastAsia="黑体"/>
          <w:sz w:val="36"/>
          <w:szCs w:val="36"/>
        </w:rPr>
      </w:pPr>
      <w:r>
        <w:rPr>
          <w:rFonts w:hint="eastAsia" w:ascii="黑体" w:hAnsi="黑体" w:eastAsia="黑体"/>
          <w:spacing w:val="15"/>
          <w:sz w:val="36"/>
          <w:szCs w:val="28"/>
        </w:rPr>
        <w:t>外来承包商</w:t>
      </w:r>
      <w:r>
        <w:rPr>
          <w:rFonts w:hint="eastAsia" w:ascii="黑体" w:eastAsia="黑体"/>
          <w:sz w:val="36"/>
          <w:szCs w:val="36"/>
        </w:rPr>
        <w:t>环保管理协议</w:t>
      </w:r>
    </w:p>
    <w:p>
      <w:pPr>
        <w:jc w:val="center"/>
        <w:rPr>
          <w:rFonts w:hint="eastAsia" w:ascii="黑体" w:eastAsia="黑体"/>
          <w:sz w:val="36"/>
          <w:szCs w:val="36"/>
        </w:rPr>
      </w:pPr>
    </w:p>
    <w:p>
      <w:pPr>
        <w:jc w:val="left"/>
        <w:rPr>
          <w:rFonts w:hint="eastAsia" w:ascii="KaiTi_GB2312" w:eastAsia="KaiTi_GB2312"/>
          <w:b/>
          <w:sz w:val="24"/>
        </w:rPr>
      </w:pPr>
      <w:r>
        <w:rPr>
          <w:rFonts w:hint="eastAsia" w:ascii="KaiTi_GB2312" w:eastAsia="KaiTi_GB2312"/>
          <w:b/>
          <w:sz w:val="24"/>
        </w:rPr>
        <w:t>发包人（甲方）：四川泸州川南发电有限责任公司</w:t>
      </w:r>
    </w:p>
    <w:p>
      <w:pPr>
        <w:jc w:val="left"/>
        <w:rPr>
          <w:rFonts w:hint="eastAsia" w:ascii="KaiTi_GB2312" w:eastAsia="KaiTi_GB2312"/>
          <w:b/>
          <w:sz w:val="24"/>
        </w:rPr>
      </w:pPr>
      <w:r>
        <w:rPr>
          <w:rFonts w:hint="eastAsia" w:ascii="KaiTi_GB2312" w:eastAsia="KaiTi_GB2312"/>
          <w:b/>
          <w:sz w:val="24"/>
        </w:rPr>
        <w:t>承包人（乙方）：</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pPr>
        <w:ind w:firstLine="477" w:firstLineChars="198"/>
        <w:jc w:val="left"/>
        <w:rPr>
          <w:rFonts w:hint="eastAsia" w:ascii="KaiTi_GB2312" w:hAnsi="宋体" w:eastAsia="KaiTi_GB2312"/>
          <w:b/>
          <w:sz w:val="24"/>
        </w:rPr>
      </w:pPr>
      <w:r>
        <w:rPr>
          <w:rFonts w:hint="eastAsia" w:ascii="KaiTi_GB2312" w:hAnsi="宋体" w:eastAsia="KaiTi_GB2312"/>
          <w:b/>
          <w:sz w:val="24"/>
        </w:rPr>
        <w:t>一 环保生产目标</w:t>
      </w:r>
    </w:p>
    <w:p>
      <w:pPr>
        <w:ind w:firstLine="480" w:firstLineChars="200"/>
        <w:rPr>
          <w:rFonts w:hint="eastAsia" w:ascii="FangSong_GB2312" w:hAnsi="宋体" w:eastAsia="FangSong_GB2312"/>
          <w:sz w:val="24"/>
        </w:rPr>
      </w:pPr>
      <w:r>
        <w:rPr>
          <w:rFonts w:hint="eastAsia" w:ascii="FangSong_GB2312" w:hAnsi="宋体" w:eastAsia="FangSong_GB2312"/>
          <w:sz w:val="24"/>
        </w:rPr>
        <w:t>（一）四川泸州川南发电公司2×600MW机组环保管理目标：实现突发环境事件零目标，杜绝以下事件：</w:t>
      </w:r>
    </w:p>
    <w:p>
      <w:pPr>
        <w:ind w:firstLine="480" w:firstLineChars="200"/>
        <w:rPr>
          <w:rFonts w:hint="eastAsia" w:ascii="FangSong_GB2312" w:hAnsi="宋体" w:eastAsia="FangSong_GB2312"/>
          <w:sz w:val="24"/>
        </w:rPr>
      </w:pPr>
      <w:r>
        <w:rPr>
          <w:rFonts w:hint="eastAsia" w:ascii="FangSong_GB2312" w:hAnsi="宋体" w:eastAsia="FangSong_GB2312"/>
          <w:sz w:val="24"/>
        </w:rPr>
        <w:t>1. 不发生因对环保设施检修维护不及时造成的污染物超标排放或突发环境事件；</w:t>
      </w:r>
    </w:p>
    <w:p>
      <w:pPr>
        <w:ind w:firstLine="480" w:firstLineChars="200"/>
        <w:rPr>
          <w:rFonts w:hint="eastAsia" w:ascii="FangSong_GB2312" w:hAnsi="宋体" w:eastAsia="FangSong_GB2312"/>
          <w:sz w:val="24"/>
        </w:rPr>
      </w:pPr>
      <w:r>
        <w:rPr>
          <w:rFonts w:hint="eastAsia" w:ascii="FangSong_GB2312" w:hAnsi="宋体" w:eastAsia="FangSong_GB2312"/>
          <w:sz w:val="24"/>
        </w:rPr>
        <w:t>2. 不发生因野蛮施工、误操作造成的突发环境事件；</w:t>
      </w:r>
    </w:p>
    <w:p>
      <w:pPr>
        <w:ind w:firstLine="480" w:firstLineChars="200"/>
        <w:rPr>
          <w:rFonts w:hint="eastAsia" w:ascii="FangSong_GB2312" w:hAnsi="宋体" w:eastAsia="FangSong_GB2312"/>
          <w:sz w:val="24"/>
        </w:rPr>
      </w:pPr>
      <w:r>
        <w:rPr>
          <w:rFonts w:hint="eastAsia" w:ascii="FangSong_GB2312" w:hAnsi="宋体" w:eastAsia="FangSong_GB2312"/>
          <w:sz w:val="24"/>
        </w:rPr>
        <w:t>3. 不发生因设备改造、检修维护过程中未采取环保措施或措施执行不到位造成的突发环境事件；</w:t>
      </w:r>
    </w:p>
    <w:p>
      <w:pPr>
        <w:ind w:firstLine="480" w:firstLineChars="200"/>
        <w:rPr>
          <w:rFonts w:hint="eastAsia" w:ascii="FangSong_GB2312" w:hAnsi="宋体" w:eastAsia="FangSong_GB2312"/>
          <w:sz w:val="24"/>
        </w:rPr>
      </w:pPr>
      <w:r>
        <w:rPr>
          <w:rFonts w:hint="eastAsia" w:ascii="FangSong_GB2312" w:hAnsi="宋体" w:eastAsia="FangSong_GB2312"/>
          <w:sz w:val="24"/>
        </w:rPr>
        <w:t xml:space="preserve">4. 不发生因处置不当或未及时进行处置造成的突发环境事件； </w:t>
      </w:r>
    </w:p>
    <w:p>
      <w:pPr>
        <w:ind w:firstLine="480" w:firstLineChars="200"/>
        <w:rPr>
          <w:rFonts w:hint="eastAsia" w:ascii="FangSong_GB2312" w:hAnsi="宋体" w:eastAsia="FangSong_GB2312"/>
          <w:sz w:val="24"/>
        </w:rPr>
      </w:pPr>
      <w:r>
        <w:rPr>
          <w:rFonts w:hint="eastAsia" w:ascii="FangSong_GB2312" w:hAnsi="宋体" w:eastAsia="FangSong_GB2312"/>
          <w:sz w:val="24"/>
        </w:rPr>
        <w:t>5. 不发生因未按规定进行设备定期巡视、检查造成的突发环境事件。</w:t>
      </w:r>
    </w:p>
    <w:p>
      <w:pPr>
        <w:ind w:firstLine="480" w:firstLineChars="200"/>
        <w:rPr>
          <w:rFonts w:hint="eastAsia" w:ascii="FangSong_GB2312" w:hAnsi="宋体" w:eastAsia="FangSong_GB2312"/>
          <w:sz w:val="24"/>
        </w:rPr>
      </w:pPr>
      <w:r>
        <w:rPr>
          <w:rFonts w:hint="eastAsia" w:ascii="FangSong_GB2312" w:hAnsi="宋体" w:eastAsia="FangSong_GB2312"/>
          <w:sz w:val="24"/>
        </w:rPr>
        <w:t xml:space="preserve"> (二) 甲乙双方各自环保管理目标应以上述环保管理目标为基础，不得以自身原因影响上述环保管理目标的实现。</w:t>
      </w:r>
    </w:p>
    <w:p>
      <w:pPr>
        <w:ind w:firstLine="480" w:firstLineChars="200"/>
        <w:jc w:val="left"/>
        <w:rPr>
          <w:rFonts w:hint="eastAsia" w:ascii="KaiTi_GB2312" w:hAnsi="宋体" w:eastAsia="KaiTi_GB2312"/>
          <w:sz w:val="24"/>
        </w:rPr>
      </w:pPr>
      <w:r>
        <w:rPr>
          <w:rFonts w:hint="eastAsia" w:ascii="KaiTi_GB2312" w:hAnsi="宋体" w:eastAsia="KaiTi_GB2312"/>
          <w:sz w:val="24"/>
        </w:rPr>
        <w:t xml:space="preserve">二 </w:t>
      </w:r>
      <w:r>
        <w:rPr>
          <w:rFonts w:hint="eastAsia" w:ascii="KaiTi_GB2312" w:hAnsi="宋体" w:eastAsia="KaiTi_GB2312"/>
          <w:b/>
          <w:sz w:val="24"/>
        </w:rPr>
        <w:t>环保管理依据</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甲乙双方严格遵守有关环保管理法律、法规和规定，甲方实施环保管理依据包括但不限于：</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（一）《中华人民共和国环境保护法》（</w:t>
      </w:r>
      <w:r>
        <w:rPr>
          <w:rFonts w:hint="eastAsia" w:ascii="FangSong_GB2312" w:hAnsi="宋体" w:eastAsia="FangSong_GB2312"/>
          <w:b/>
          <w:sz w:val="24"/>
        </w:rPr>
        <w:t>2014</w:t>
      </w:r>
      <w:r>
        <w:rPr>
          <w:rFonts w:hint="eastAsia" w:ascii="FangSong_GB2312" w:hAnsi="宋体" w:eastAsia="FangSong_GB2312"/>
          <w:sz w:val="24"/>
        </w:rPr>
        <w:t>年修订）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（二）环境保护部《燃煤火电企业环境守法导则》。</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（三）最高人民法院、最高人民检察院《关于办理环境污染刑事案件适用法律若干问题的解释》。</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（四）《电力工业环境保护管理办法》（电力工业部第9号令）</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（五）甲方上级有关环保管理的规定或文件。</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（六）相关招标文件、施工合同有关环保条款。</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pPr>
        <w:ind w:firstLine="480" w:firstLineChars="200"/>
        <w:rPr>
          <w:rFonts w:hint="eastAsia" w:ascii="FangSong_GB2312" w:hAnsi="FangSong_GB2312" w:eastAsia="FangSong_GB2312" w:cs="FangSong_GB2312"/>
          <w:sz w:val="24"/>
        </w:rPr>
      </w:pPr>
      <w:r>
        <w:rPr>
          <w:rFonts w:hint="eastAsia" w:ascii="FangSong_GB2312" w:hAnsi="宋体" w:eastAsia="FangSong_GB2312"/>
          <w:sz w:val="24"/>
        </w:rPr>
        <w:t>（八）</w:t>
      </w:r>
      <w:r>
        <w:rPr>
          <w:rFonts w:hint="eastAsia" w:ascii="FangSong_GB2312" w:hAnsi="FangSong_GB2312" w:eastAsia="FangSong_GB2312" w:cs="FangSong_GB2312"/>
          <w:sz w:val="24"/>
        </w:rPr>
        <w:t>川南发电有限责任公司年度安全生产、职业健康及环境保护工作目标。</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上述管理依据均以国家、行业及上级部门规定、甲方公司管理制度最新标准执行。乙方在履行项目合同过程中应遵守上述法规、规则。</w:t>
      </w:r>
    </w:p>
    <w:p>
      <w:pPr>
        <w:ind w:firstLine="472" w:firstLineChars="196"/>
        <w:jc w:val="left"/>
        <w:rPr>
          <w:rFonts w:hint="eastAsia" w:ascii="KaiTi_GB2312" w:hAnsi="宋体" w:eastAsia="KaiTi_GB2312"/>
          <w:b/>
          <w:sz w:val="24"/>
        </w:rPr>
      </w:pPr>
      <w:r>
        <w:rPr>
          <w:rFonts w:hint="eastAsia" w:ascii="KaiTi_GB2312" w:hAnsi="宋体" w:eastAsia="KaiTi_GB2312"/>
          <w:b/>
          <w:sz w:val="24"/>
        </w:rPr>
        <w:t>三 甲乙双方环保管理责任</w:t>
      </w:r>
    </w:p>
    <w:p>
      <w:pPr>
        <w:ind w:firstLine="472" w:firstLineChars="196"/>
        <w:jc w:val="left"/>
        <w:rPr>
          <w:rFonts w:hint="eastAsia" w:ascii="FangSong_GB2312" w:hAnsi="宋体" w:eastAsia="FangSong_GB2312"/>
          <w:b/>
          <w:sz w:val="24"/>
        </w:rPr>
      </w:pPr>
      <w:r>
        <w:rPr>
          <w:rFonts w:hint="eastAsia" w:ascii="FangSong_GB2312" w:hAnsi="宋体" w:eastAsia="FangSong_GB2312"/>
          <w:b/>
          <w:sz w:val="24"/>
        </w:rPr>
        <w:t>（一）甲方责任</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1. 甲方行政正职是本单位环保管理的第一责任者，对本单位的环保工作负全面责任，并建立健全完善员工环保生产责任制。</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3. 甲方应严格遵守和执行本协议</w:t>
      </w:r>
      <w:r>
        <w:rPr>
          <w:rFonts w:hint="eastAsia" w:ascii="FangSong_GB2312" w:hAnsi="宋体" w:eastAsia="FangSong_GB2312"/>
          <w:b/>
          <w:sz w:val="24"/>
        </w:rPr>
        <w:t>第二条</w:t>
      </w:r>
      <w:r>
        <w:rPr>
          <w:rFonts w:hint="eastAsia" w:ascii="FangSong_GB2312" w:hAnsi="宋体" w:eastAsia="FangSong_GB2312"/>
          <w:sz w:val="24"/>
        </w:rPr>
        <w:t>中有关环保生产管理的规定，不得要求承包人违反环保管理的规定进行施工，不得违章指挥。</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4.甲方对乙方作业有监督职责，乙方发生不环保行为，甲方按照合同或《安全环保奖惩管理标准》进行考核。</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5. 因甲方原因导致的突发环境事件，甲方应承担相应责任。</w:t>
      </w:r>
    </w:p>
    <w:p>
      <w:pPr>
        <w:ind w:firstLine="472" w:firstLineChars="196"/>
        <w:jc w:val="left"/>
        <w:rPr>
          <w:rFonts w:hint="eastAsia" w:ascii="FangSong_GB2312" w:hAnsi="宋体" w:eastAsia="FangSong_GB2312"/>
          <w:b/>
          <w:sz w:val="24"/>
        </w:rPr>
      </w:pPr>
      <w:r>
        <w:rPr>
          <w:rFonts w:hint="eastAsia" w:ascii="FangSong_GB2312" w:hAnsi="宋体" w:eastAsia="FangSong_GB2312"/>
          <w:b/>
          <w:sz w:val="24"/>
        </w:rPr>
        <w:t>（二）乙方责任</w:t>
      </w:r>
    </w:p>
    <w:p>
      <w:pPr>
        <w:ind w:firstLine="475" w:firstLineChars="198"/>
        <w:jc w:val="left"/>
        <w:rPr>
          <w:rFonts w:hint="eastAsia" w:ascii="FangSong_GB2312" w:hAnsi="宋体" w:eastAsia="FangSong_GB2312"/>
          <w:sz w:val="24"/>
        </w:rPr>
      </w:pPr>
      <w:r>
        <w:rPr>
          <w:rFonts w:hint="eastAsia" w:ascii="FangSong_GB2312" w:hAnsi="宋体" w:eastAsia="FangSong_GB2312"/>
          <w:sz w:val="24"/>
        </w:rPr>
        <w:t>1. 乙方行政正职是本单位环保管理的第一责任人，对本单位的环保工作负全面责任，建立健全并落实全员环保生产责任制</w:t>
      </w:r>
      <w:r>
        <w:rPr>
          <w:rFonts w:hint="eastAsia" w:ascii="FangSong_GB2312" w:hAnsi="宋体" w:eastAsia="FangSong_GB2312" w:cs="Arial"/>
          <w:sz w:val="24"/>
        </w:rPr>
        <w:t>，满足环保管理要求。</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2.</w:t>
      </w:r>
      <w:r>
        <w:rPr>
          <w:rFonts w:hint="eastAsia" w:ascii="FangSong_GB2312" w:hAnsi="宋体" w:eastAsia="FangSong_GB2312" w:cs="Arial"/>
          <w:sz w:val="24"/>
        </w:rPr>
        <w:t xml:space="preserve"> </w:t>
      </w:r>
      <w:r>
        <w:rPr>
          <w:rFonts w:hint="eastAsia" w:ascii="FangSong_GB2312" w:hAnsi="宋体" w:eastAsia="FangSong_GB2312"/>
          <w:sz w:val="24"/>
        </w:rPr>
        <w:t>乙方应建立健全现场环保管理组织机构，进行环保管理。</w:t>
      </w:r>
      <w:r>
        <w:rPr>
          <w:rFonts w:hint="eastAsia" w:ascii="FangSong_GB2312" w:hAnsi="宋体" w:eastAsia="FangSong_GB2312" w:cs="Arial"/>
          <w:sz w:val="24"/>
        </w:rPr>
        <w:t>组织开展各类环保安全检查和隐患排查，乙方专（兼）职环保管理人员应对作业现场、作业环境、施工人员作业行为等进行检查、监督与协调，并经常向现场甲方汇报环保监督管理情况。</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3. 乙方严格遵守和执行本协议</w:t>
      </w:r>
      <w:r>
        <w:rPr>
          <w:rFonts w:hint="eastAsia" w:ascii="FangSong_GB2312" w:hAnsi="宋体" w:eastAsia="FangSong_GB2312"/>
          <w:b/>
          <w:sz w:val="24"/>
        </w:rPr>
        <w:t>第二条</w:t>
      </w:r>
      <w:r>
        <w:rPr>
          <w:rFonts w:hint="eastAsia" w:ascii="FangSong_GB2312" w:hAnsi="宋体" w:eastAsia="FangSong_GB2312"/>
          <w:sz w:val="24"/>
        </w:rPr>
        <w:t>有关安全管理规定，并结合本单位和生产特点，编制适合自身环保管理需要的环保管理制度，并落实和执行。</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4. 乙方根据生产现场和作业特点，编制合理的施工组织设计，制订完善的施工方案并按有关规定报审通过后执行；方案中必须包括：完善的环保技术设施、现场环境保护措施。</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6. 乙方有责任加强对劳务队伍的环保工作管理，劳务队伍的突发环境事件责任乙方按照合同（或协议）由承包商及乙方负责；乙方按有关管理规定，加强对民工、合同工和新进场人员的环保管理和教育</w:t>
      </w:r>
      <w:r>
        <w:rPr>
          <w:rFonts w:hint="eastAsia" w:ascii="FangSong_GB2312" w:hAnsi="宋体" w:eastAsia="FangSong_GB2312" w:cs="Arial"/>
          <w:sz w:val="24"/>
        </w:rPr>
        <w:t>。</w:t>
      </w:r>
    </w:p>
    <w:p>
      <w:pPr>
        <w:tabs>
          <w:tab w:val="left" w:pos="8820"/>
          <w:tab w:val="left" w:pos="9180"/>
        </w:tabs>
        <w:autoSpaceDE w:val="0"/>
        <w:autoSpaceDN w:val="0"/>
        <w:adjustRightInd w:val="0"/>
        <w:ind w:firstLine="480" w:firstLineChars="200"/>
        <w:rPr>
          <w:rFonts w:hint="eastAsia" w:ascii="FangSong_GB2312" w:hAnsi="宋体" w:eastAsia="FangSong_GB2312" w:cs="Arial"/>
          <w:sz w:val="24"/>
        </w:rPr>
      </w:pPr>
      <w:r>
        <w:rPr>
          <w:rFonts w:hint="eastAsia" w:ascii="FangSong_GB2312" w:hAnsi="宋体" w:eastAsia="FangSong_GB2312"/>
          <w:sz w:val="24"/>
        </w:rPr>
        <w:t>7.</w:t>
      </w:r>
      <w:r>
        <w:rPr>
          <w:rFonts w:hint="eastAsia" w:ascii="FangSong_GB2312" w:hAnsi="宋体" w:eastAsia="FangSong_GB2312" w:cs="Arial"/>
          <w:sz w:val="24"/>
          <w:lang w:val="zh-CN"/>
        </w:rPr>
        <w:t xml:space="preserve"> </w:t>
      </w:r>
      <w:r>
        <w:rPr>
          <w:rFonts w:hint="eastAsia" w:ascii="FangSong_GB2312" w:hAnsi="宋体" w:eastAsia="FangSong_GB2312" w:cs="Arial"/>
          <w:sz w:val="24"/>
        </w:rPr>
        <w:t>乙方施工前应完善施工环保措施，设置各类完善的安全环保警示标识、宣传标语、危险点分析、预防隔离等。</w:t>
      </w:r>
    </w:p>
    <w:p>
      <w:pPr>
        <w:tabs>
          <w:tab w:val="left" w:pos="8820"/>
          <w:tab w:val="left" w:pos="9180"/>
        </w:tabs>
        <w:autoSpaceDE w:val="0"/>
        <w:autoSpaceDN w:val="0"/>
        <w:adjustRightInd w:val="0"/>
        <w:ind w:firstLine="480" w:firstLineChars="200"/>
        <w:rPr>
          <w:rFonts w:hint="eastAsia" w:ascii="FangSong_GB2312" w:hAnsi="宋体" w:eastAsia="FangSong_GB2312" w:cs="Arial"/>
          <w:sz w:val="24"/>
        </w:rPr>
      </w:pPr>
      <w:r>
        <w:rPr>
          <w:rFonts w:hint="eastAsia" w:ascii="FangSong_GB2312" w:hAnsi="宋体" w:eastAsia="FangSong_GB2312" w:cs="Arial"/>
          <w:sz w:val="24"/>
        </w:rPr>
        <w:t>8.乙方在施工安全技术交底的同时必须进行环保安全交底工作，并做好记录。</w:t>
      </w:r>
    </w:p>
    <w:p>
      <w:pPr>
        <w:tabs>
          <w:tab w:val="left" w:pos="8820"/>
          <w:tab w:val="left" w:pos="9180"/>
        </w:tabs>
        <w:autoSpaceDE w:val="0"/>
        <w:autoSpaceDN w:val="0"/>
        <w:adjustRightInd w:val="0"/>
        <w:ind w:firstLine="480" w:firstLineChars="200"/>
        <w:rPr>
          <w:rFonts w:hint="eastAsia" w:ascii="FangSong_GB2312" w:hAnsi="宋体" w:eastAsia="FangSong_GB2312" w:cs="Arial"/>
          <w:sz w:val="24"/>
          <w:lang w:val="zh-CN"/>
        </w:rPr>
      </w:pPr>
      <w:r>
        <w:rPr>
          <w:rFonts w:hint="eastAsia" w:ascii="FangSong_GB2312" w:hAnsi="宋体" w:eastAsia="FangSong_GB2312" w:cs="Arial"/>
          <w:sz w:val="24"/>
        </w:rPr>
        <w:t>9.因乙方原因造成安全环保事故，导致甲方及在甲方厂区内工作的人员遭受损失的，应当由乙方负责。</w:t>
      </w:r>
    </w:p>
    <w:p>
      <w:pPr>
        <w:ind w:firstLine="472" w:firstLineChars="196"/>
        <w:jc w:val="left"/>
        <w:rPr>
          <w:rFonts w:hint="eastAsia" w:ascii="KaiTi_GB2312" w:hAnsi="宋体" w:eastAsia="KaiTi_GB2312"/>
          <w:b/>
          <w:sz w:val="24"/>
        </w:rPr>
      </w:pPr>
      <w:r>
        <w:rPr>
          <w:rFonts w:hint="eastAsia" w:ascii="KaiTi_GB2312" w:hAnsi="宋体" w:eastAsia="KaiTi_GB2312"/>
          <w:b/>
          <w:sz w:val="24"/>
        </w:rPr>
        <w:t>四、事故处理</w:t>
      </w:r>
    </w:p>
    <w:p>
      <w:pPr>
        <w:ind w:firstLine="480" w:firstLineChars="200"/>
        <w:jc w:val="left"/>
        <w:rPr>
          <w:rFonts w:hint="eastAsia" w:ascii="FangSong_GB2312" w:hAnsi="宋体" w:eastAsia="FangSong_GB2312"/>
          <w:sz w:val="24"/>
        </w:rPr>
      </w:pPr>
      <w:r>
        <w:rPr>
          <w:rFonts w:hint="eastAsia" w:ascii="FangSong_GB2312" w:hAnsi="宋体" w:eastAsia="FangSong_GB2312"/>
          <w:sz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pPr>
        <w:ind w:firstLine="480" w:firstLineChars="200"/>
        <w:jc w:val="left"/>
        <w:rPr>
          <w:rFonts w:hint="eastAsia" w:ascii="宋体" w:hAnsi="宋体"/>
          <w:sz w:val="24"/>
        </w:rPr>
      </w:pPr>
      <w:r>
        <w:rPr>
          <w:rFonts w:hint="eastAsia" w:ascii="FangSong_GB2312" w:hAnsi="宋体" w:eastAsia="FangSong_GB2312"/>
          <w:sz w:val="24"/>
        </w:rPr>
        <w:t>（二）甲乙双方对事件责任有争议时，应按政府或上级有关部门的认定处理。</w:t>
      </w:r>
    </w:p>
    <w:p>
      <w:pPr>
        <w:ind w:firstLine="472" w:firstLineChars="196"/>
        <w:jc w:val="left"/>
        <w:rPr>
          <w:rFonts w:hint="eastAsia" w:ascii="KaiTi_GB2312" w:hAnsi="宋体" w:eastAsia="KaiTi_GB2312"/>
          <w:b/>
          <w:sz w:val="24"/>
        </w:rPr>
      </w:pPr>
      <w:r>
        <w:rPr>
          <w:rFonts w:hint="eastAsia" w:ascii="KaiTi_GB2312" w:hAnsi="宋体" w:eastAsia="KaiTi_GB2312"/>
          <w:b/>
          <w:sz w:val="24"/>
        </w:rPr>
        <w:t>五、环保考核制度</w:t>
      </w:r>
    </w:p>
    <w:p>
      <w:pPr>
        <w:ind w:firstLine="470" w:firstLineChars="196"/>
        <w:jc w:val="left"/>
        <w:rPr>
          <w:rFonts w:hint="eastAsia" w:ascii="FangSong_GB2312" w:hAnsi="宋体" w:eastAsia="FangSong_GB2312"/>
          <w:sz w:val="24"/>
        </w:rPr>
      </w:pPr>
      <w:r>
        <w:rPr>
          <w:rFonts w:hint="eastAsia" w:ascii="FangSong_GB2312" w:hAnsi="宋体" w:eastAsia="FangSong_GB2312"/>
          <w:sz w:val="24"/>
        </w:rPr>
        <w:t>甲方对乙方实行环保与经济挂钩的管理办法，及时对不环保情况进行考核。考核款由乙方到甲方财务部门缴纳现金，对拒不缴纳或未按时缴纳者甲方有权从合同款、质保金中进行扣除。</w:t>
      </w:r>
    </w:p>
    <w:p>
      <w:pPr>
        <w:ind w:firstLine="480" w:firstLineChars="200"/>
        <w:jc w:val="left"/>
        <w:rPr>
          <w:rFonts w:hint="eastAsia" w:ascii="FangSong_GB2312" w:hAnsi="宋体" w:eastAsia="FangSong_GB2312"/>
          <w:bCs/>
          <w:sz w:val="24"/>
        </w:rPr>
      </w:pPr>
      <w:r>
        <w:rPr>
          <w:rFonts w:hint="eastAsia" w:ascii="FangSong_GB2312" w:hAnsi="宋体" w:eastAsia="FangSong_GB2312"/>
          <w:sz w:val="24"/>
        </w:rPr>
        <w:t xml:space="preserve">（一） </w:t>
      </w:r>
      <w:r>
        <w:rPr>
          <w:rFonts w:hint="eastAsia" w:ascii="FangSong_GB2312" w:hAnsi="宋体" w:eastAsia="FangSong_GB2312"/>
          <w:bCs/>
          <w:sz w:val="24"/>
        </w:rPr>
        <w:t>若乙方发</w:t>
      </w:r>
      <w:r>
        <w:rPr>
          <w:rFonts w:hint="eastAsia" w:ascii="FangSong_GB2312" w:hAnsi="宋体" w:eastAsia="FangSong_GB2312"/>
          <w:sz w:val="24"/>
        </w:rPr>
        <w:t>生Ⅰ级重大突发环境事件</w:t>
      </w:r>
      <w:r>
        <w:rPr>
          <w:rFonts w:hint="eastAsia" w:ascii="FangSong_GB2312" w:hAnsi="宋体" w:eastAsia="FangSong_GB2312"/>
          <w:bCs/>
          <w:sz w:val="24"/>
        </w:rPr>
        <w:t>，根据事件严重性每次从工程款中扣减5-20万元，金额不足以合同款上限为准。</w:t>
      </w:r>
    </w:p>
    <w:p>
      <w:pPr>
        <w:ind w:firstLine="470" w:firstLineChars="196"/>
        <w:jc w:val="left"/>
        <w:rPr>
          <w:rFonts w:hint="eastAsia" w:ascii="FangSong_GB2312" w:hAnsi="宋体" w:eastAsia="FangSong_GB2312"/>
          <w:sz w:val="24"/>
        </w:rPr>
      </w:pPr>
      <w:r>
        <w:rPr>
          <w:rFonts w:hint="eastAsia" w:ascii="FangSong_GB2312" w:hAnsi="宋体" w:eastAsia="FangSong_GB2312"/>
          <w:bCs/>
          <w:sz w:val="24"/>
        </w:rPr>
        <w:t>（二） 若乙方发生Ⅱ级</w:t>
      </w:r>
      <w:r>
        <w:rPr>
          <w:rFonts w:hint="eastAsia" w:ascii="FangSong_GB2312" w:hAnsi="宋体" w:eastAsia="FangSong_GB2312"/>
          <w:sz w:val="24"/>
        </w:rPr>
        <w:t>较大突发环境事件</w:t>
      </w:r>
      <w:r>
        <w:rPr>
          <w:rFonts w:hint="eastAsia" w:ascii="FangSong_GB2312" w:hAnsi="宋体" w:eastAsia="FangSong_GB2312"/>
          <w:bCs/>
          <w:sz w:val="24"/>
        </w:rPr>
        <w:t>，根据事件严重性每次从工程款中扣减1000元-3</w:t>
      </w:r>
      <w:r>
        <w:rPr>
          <w:rFonts w:hint="eastAsia" w:ascii="FangSong_GB2312" w:hAnsi="宋体" w:eastAsia="FangSong_GB2312"/>
          <w:sz w:val="24"/>
        </w:rPr>
        <w:t>万元，金额不足以合同款上限为准。</w:t>
      </w:r>
    </w:p>
    <w:p>
      <w:pPr>
        <w:ind w:firstLine="470" w:firstLineChars="196"/>
        <w:jc w:val="left"/>
        <w:rPr>
          <w:rFonts w:hint="eastAsia" w:ascii="FangSong_GB2312" w:hAnsi="宋体" w:eastAsia="FangSong_GB2312"/>
          <w:sz w:val="24"/>
        </w:rPr>
      </w:pPr>
      <w:r>
        <w:rPr>
          <w:rFonts w:hint="eastAsia" w:ascii="FangSong_GB2312" w:hAnsi="宋体" w:eastAsia="FangSong_GB2312"/>
          <w:sz w:val="24"/>
        </w:rPr>
        <w:t>（四） 若乙方发生Ⅲ级一般突发环境事件或</w:t>
      </w:r>
      <w:r>
        <w:rPr>
          <w:rFonts w:hint="eastAsia" w:ascii="FangSong_GB2312" w:hAnsi="宋体" w:eastAsia="FangSong_GB2312"/>
          <w:bCs/>
          <w:sz w:val="24"/>
        </w:rPr>
        <w:t>污染物短时</w:t>
      </w:r>
      <w:r>
        <w:rPr>
          <w:rFonts w:hint="eastAsia" w:ascii="FangSong_GB2312" w:hAnsi="宋体" w:eastAsia="FangSong_GB2312"/>
          <w:sz w:val="24"/>
        </w:rPr>
        <w:t>超标排放、环保隐患整改不力、环保措施执行不到位、环保管理不到位等异常情况，每次将按照甲方《安全环保奖惩管理标准》进行考核。</w:t>
      </w:r>
    </w:p>
    <w:p>
      <w:pPr>
        <w:ind w:firstLine="472" w:firstLineChars="196"/>
        <w:jc w:val="left"/>
        <w:rPr>
          <w:rFonts w:hint="eastAsia" w:ascii="KaiTi_GB2312" w:hAnsi="宋体" w:eastAsia="KaiTi_GB2312"/>
          <w:b/>
          <w:sz w:val="24"/>
        </w:rPr>
      </w:pPr>
      <w:r>
        <w:rPr>
          <w:rFonts w:hint="eastAsia" w:ascii="KaiTi_GB2312" w:hAnsi="宋体" w:eastAsia="KaiTi_GB2312"/>
          <w:b/>
          <w:sz w:val="24"/>
        </w:rPr>
        <w:t>六、本协议书与国家或上级有关法律、法规、制度、政策不吻合的，以上级为准。</w:t>
      </w:r>
    </w:p>
    <w:p>
      <w:pPr>
        <w:ind w:firstLine="472" w:firstLineChars="196"/>
        <w:jc w:val="left"/>
        <w:rPr>
          <w:rFonts w:hint="eastAsia" w:ascii="KaiTi_GB2312" w:hAnsi="宋体" w:eastAsia="KaiTi_GB2312"/>
          <w:b/>
          <w:sz w:val="24"/>
        </w:rPr>
      </w:pPr>
      <w:r>
        <w:rPr>
          <w:rFonts w:hint="eastAsia" w:ascii="KaiTi_GB2312" w:hAnsi="宋体" w:eastAsia="KaiTi_GB2312"/>
          <w:b/>
          <w:sz w:val="24"/>
        </w:rPr>
        <w:t>七、环保考核制度从签订《        合同》</w:t>
      </w:r>
      <w:r>
        <w:rPr>
          <w:rFonts w:hint="eastAsia" w:ascii="KaiTi_GB2312" w:hAnsi="宋体" w:eastAsia="KaiTi_GB2312"/>
          <w:b/>
          <w:bCs/>
          <w:sz w:val="24"/>
        </w:rPr>
        <w:t>承包商</w:t>
      </w:r>
      <w:r>
        <w:rPr>
          <w:rFonts w:hint="eastAsia" w:ascii="KaiTi_GB2312" w:hAnsi="宋体" w:eastAsia="KaiTi_GB2312"/>
          <w:b/>
          <w:sz w:val="24"/>
        </w:rPr>
        <w:t>环保管理协议书之日起执行。</w:t>
      </w:r>
    </w:p>
    <w:p>
      <w:pPr>
        <w:ind w:firstLine="472" w:firstLineChars="196"/>
        <w:jc w:val="left"/>
        <w:rPr>
          <w:rFonts w:hint="eastAsia" w:ascii="KaiTi_GB2312" w:hAnsi="宋体" w:eastAsia="KaiTi_GB2312"/>
          <w:b/>
          <w:sz w:val="24"/>
        </w:rPr>
      </w:pPr>
      <w:r>
        <w:rPr>
          <w:rFonts w:hint="eastAsia" w:ascii="KaiTi_GB2312" w:hAnsi="宋体" w:eastAsia="KaiTi_GB2312"/>
          <w:b/>
          <w:sz w:val="24"/>
        </w:rPr>
        <w:t>八、本协议未尽事宜，双方按有关规定（制度）协商解决。</w:t>
      </w:r>
    </w:p>
    <w:p>
      <w:pPr>
        <w:ind w:firstLine="472" w:firstLineChars="196"/>
        <w:jc w:val="left"/>
        <w:rPr>
          <w:rFonts w:hint="eastAsia" w:ascii="KaiTi_GB2312" w:hAnsi="宋体" w:eastAsia="KaiTi_GB2312"/>
          <w:b/>
          <w:sz w:val="24"/>
        </w:rPr>
      </w:pPr>
      <w:r>
        <w:rPr>
          <w:rFonts w:hint="eastAsia" w:ascii="KaiTi_GB2312" w:hAnsi="宋体" w:eastAsia="KaiTi_GB2312"/>
          <w:b/>
          <w:sz w:val="24"/>
        </w:rPr>
        <w:t>九、本协议作为乙方与甲方签订《       合同》中涉及环保管理条款的具体实施细则，经双方签字后生效，在合同期内一直有效，随合同终止而终止。</w:t>
      </w:r>
    </w:p>
    <w:p>
      <w:pPr>
        <w:snapToGrid w:val="0"/>
        <w:spacing w:line="360" w:lineRule="auto"/>
        <w:ind w:firstLine="560" w:firstLineChars="200"/>
        <w:rPr>
          <w:rFonts w:hint="eastAsia" w:ascii="FangSong_GB2312" w:hAnsi="Arial" w:eastAsia="FangSong_GB2312" w:cs="Arial"/>
          <w:bCs/>
          <w:szCs w:val="21"/>
          <w:lang w:bidi="ar"/>
        </w:rPr>
      </w:pPr>
    </w:p>
    <w:p>
      <w:pPr>
        <w:widowControl/>
        <w:jc w:val="left"/>
      </w:pPr>
    </w:p>
    <w:p>
      <w:pPr>
        <w:widowControl/>
        <w:jc w:val="left"/>
      </w:pPr>
    </w:p>
    <w:p>
      <w:pPr>
        <w:pStyle w:val="2"/>
      </w:pPr>
    </w:p>
    <w:p/>
    <w:p>
      <w:pPr>
        <w:pStyle w:val="2"/>
      </w:pPr>
    </w:p>
    <w:p/>
    <w:p>
      <w:pPr>
        <w:pStyle w:val="2"/>
      </w:pPr>
    </w:p>
    <w:p/>
    <w:p>
      <w:pPr>
        <w:pStyle w:val="2"/>
      </w:pPr>
    </w:p>
    <w:p/>
    <w:p>
      <w:pPr>
        <w:widowControl/>
        <w:jc w:val="left"/>
      </w:pPr>
    </w:p>
    <w:p>
      <w:pPr>
        <w:widowControl/>
        <w:spacing w:line="360" w:lineRule="auto"/>
        <w:outlineLvl w:val="0"/>
        <w:rPr>
          <w:rFonts w:hint="eastAsia" w:ascii="黑体" w:hAnsi="黑体" w:eastAsia="黑体" w:cs="黑体"/>
          <w:b w:val="0"/>
          <w:bCs w:val="0"/>
          <w:kern w:val="44"/>
          <w:sz w:val="28"/>
          <w:szCs w:val="28"/>
          <w:lang w:val="en-US" w:eastAsia="zh-CN" w:bidi="ar-SA"/>
        </w:rPr>
      </w:pPr>
      <w:bookmarkStart w:id="724" w:name="_Toc2728"/>
      <w:bookmarkStart w:id="725" w:name="_Toc505335468"/>
      <w:bookmarkStart w:id="726" w:name="_Toc19895"/>
    </w:p>
    <w:p>
      <w:pPr>
        <w:widowControl/>
        <w:spacing w:line="360" w:lineRule="auto"/>
        <w:outlineLvl w:val="0"/>
        <w:rPr>
          <w:rFonts w:hint="eastAsia" w:ascii="黑体" w:hAnsi="黑体" w:eastAsia="黑体" w:cs="黑体"/>
          <w:b w:val="0"/>
          <w:bCs w:val="0"/>
          <w:kern w:val="44"/>
          <w:sz w:val="28"/>
          <w:szCs w:val="28"/>
          <w:lang w:val="en-US" w:eastAsia="zh-CN" w:bidi="ar-SA"/>
        </w:rPr>
      </w:pPr>
      <w:bookmarkStart w:id="727" w:name="_Toc20500"/>
      <w:r>
        <w:rPr>
          <w:rFonts w:hint="eastAsia" w:ascii="黑体" w:hAnsi="黑体" w:eastAsia="黑体" w:cs="黑体"/>
          <w:b w:val="0"/>
          <w:bCs w:val="0"/>
          <w:kern w:val="44"/>
          <w:sz w:val="28"/>
          <w:szCs w:val="28"/>
          <w:lang w:val="en-US" w:eastAsia="zh-CN" w:bidi="ar-SA"/>
        </w:rPr>
        <w:t>附件3 工程质量规范书（样本）</w:t>
      </w:r>
      <w:bookmarkEnd w:id="724"/>
      <w:bookmarkEnd w:id="725"/>
      <w:bookmarkEnd w:id="726"/>
      <w:bookmarkEnd w:id="727"/>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招标方：</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 xml:space="preserve">投标方：  </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为全面落实检修工程质量管理工作，经共同协商，明确双方在四川泸州川南发电有限责任公司2023年锅炉、除灰、脱硫检修标段委托工程中各自的质量责任，确保检修工程质量，特制定本规范，双方必须共同遵守。</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  设备检修质量管理目标：（投标方负责的范围）</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1.1  机组等效可用系数100%。</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1.2  设备完好率100%。</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1.3  设备综合渗漏率≤1%。设备修后渗漏点为0。</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1.4  设备检修率100%。</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1.5  无检修质量问题引起的非停或降负荷。</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1.6  修后设备质量验收一次合格率100%，一次试运合格率100%</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1.7  检修后设备系统性能参数达到或优于验收标准。</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1.8  文件包正确使用率达100%。</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1.9  修前技术交底达到100%。</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1.10  设备修后两个月内缺陷发生率≤1%。</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2  投标方质量管理责任：</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2.1  投标方必须遵守国家及部颁与本设备检修工程有关的所有规程、规范及其相关标准，严格按相关文件及图纸组织施工，并采取必要的质量控制措施，消除质量隐患；</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2.2  投标方必须执行招标方质量管理体系文件，并接受招标方（或其委托人）对其进行的质量管理。当招标方（或其委托人）认为投标方的施工行为对工程质量存在隐患时，有权发出整改、罚款等指令。投标方接受招标方（或其委托人）对其进行的质量管理，但不免除其对造成事故所应承担的责任和费用；</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2.3  投标方建立完善内部质量管理体系，积极主动进行设备检修设备检修工作，投标方内部实行三级质量验收。大修期间接受招标方委托对其他项目投标方参与质量验收。</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2.4  由于投标方检修设备检修质量管理及技术措施不力造成设备异常及以上事件的所有责任由投标方承担，并承担由此引起的所有费用。</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3  招标方质量管理责任：</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3.1  因招标方（或其委托人）指令失误或其它非投标方原因发生的质量事件（设备异常等以上），由招标方（或其委托人）承担。</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3.2  招标方（或其委托人）参加修后设备W、H点验收。并有权委托第三方进行设备修后质量验收。</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3.3  招标方（或其委托人）每季度对投标方进行设备检修质量管理评价，并作为考核兑现投标方设备检修合同的依据之一。</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3.4  招标方（或其委托人）原因导致设备缺陷没有处理或处理不及时，由招标方承担。</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4  投标方应采取的质量管理措施：</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4.1  投标方必须贯彻“质量第一”的方针，结合设备检修工程实际，制定明确的质量目标；</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 xml:space="preserve">4.2  投标方应建立健全质量管理及质量保证体系、质量验收制度，并确保体系有效运作； </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4.3  投标方应以有关规范为准，编制设备检修工程的质量标准和实施细则，服从运行部、设备部的质量监督管理；</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4.4  投标方应配备与工程项目相适应的人力、物力资源。质量验收人员应具备规定的资格，施工机具、材料满足现场设备检修需要；</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4.5  设备检修工程采用的材料、半成品、成品、构配件、器具和设备，必须经现场验收合格，并经运行部、设备部验收签字认可方可使用；严禁不合格品、残次品应用于本检修工程。</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4.6  投标方应建立施工前的技术交底制度；施工工序签证点应验收合格，未经验收或验收不合格，不得进行下道工序施工；</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4.7  投标方建立完善的设备巡检、检修管理流程，确保设备隐患及时消除。</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4.8  发生另类缺陷或遇事故抢修，投标方须立即组织人员投入抢修，同时与设备质量监督检验人员一道积极主动确定抢修方案。</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4.9  由于检修质量问题造成设备异常及以上事件，由投标方检修负责人完成异常分析报告，质量监督检验人员审核。</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5  质量监督及事件处理</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5.1  投标方自接受委托进入招标方现场进行设备检修之日起，应自觉接受招标方管理体系中各项标准、规范的约束，视同于招标方管辖下职能部门，接受违规处罚。</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5.2  投标方应随时接受运行部、设备部有关人员依法进行的监督检查，接受检查人员的处罚并及时采取纠正措施。</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5.3  由于投标方原因出现未实现具体质量目标的，按照附件5《检修质量、进度考核实施细则》执行，同意从项目保证金中扣除。</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6  本规范作为工程合同的组成部分，甲、乙双方必须严格执行，由于违反本规范而造成的事故，由违约方承担一切责任。</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 xml:space="preserve"> </w:t>
      </w:r>
    </w:p>
    <w:p>
      <w:pPr>
        <w:snapToGrid w:val="0"/>
        <w:spacing w:line="360" w:lineRule="auto"/>
        <w:ind w:left="0" w:leftChars="0" w:firstLine="0" w:firstLineChars="0"/>
        <w:rPr>
          <w:rFonts w:hint="eastAsia" w:ascii="FangSong_GB2312" w:hAnsi="Arial" w:eastAsia="FangSong_GB2312" w:cs="Arial"/>
          <w:bCs/>
          <w:szCs w:val="21"/>
          <w:lang w:bidi="ar"/>
        </w:rPr>
      </w:pPr>
      <w:r>
        <w:rPr>
          <w:rFonts w:hint="eastAsia" w:ascii="FangSong_GB2312" w:hAnsi="Arial" w:eastAsia="FangSong_GB2312" w:cs="Arial"/>
          <w:bCs/>
          <w:szCs w:val="21"/>
          <w:lang w:bidi="ar"/>
        </w:rPr>
        <w:t xml:space="preserve">招标方代表（签字）：                投标方代表（签字）： </w:t>
      </w:r>
    </w:p>
    <w:p>
      <w:pPr>
        <w:snapToGrid w:val="0"/>
        <w:spacing w:line="360" w:lineRule="auto"/>
        <w:ind w:firstLine="560" w:firstLineChars="200"/>
        <w:rPr>
          <w:rFonts w:hint="eastAsia" w:ascii="FangSong_GB2312" w:hAnsi="Arial" w:eastAsia="FangSong_GB2312" w:cs="Arial"/>
          <w:bCs/>
          <w:szCs w:val="21"/>
          <w:lang w:bidi="ar"/>
        </w:rPr>
      </w:pPr>
      <w:r>
        <w:rPr>
          <w:rFonts w:hint="eastAsia" w:ascii="FangSong_GB2312" w:hAnsi="Arial" w:eastAsia="FangSong_GB2312" w:cs="Arial"/>
          <w:bCs/>
          <w:szCs w:val="21"/>
          <w:lang w:bidi="ar"/>
        </w:rPr>
        <w:t xml:space="preserve"> </w:t>
      </w:r>
    </w:p>
    <w:p>
      <w:pPr>
        <w:snapToGrid w:val="0"/>
        <w:spacing w:line="360" w:lineRule="auto"/>
        <w:ind w:left="0" w:leftChars="0" w:firstLine="0" w:firstLineChars="0"/>
        <w:rPr>
          <w:rFonts w:hint="eastAsia" w:ascii="FangSong_GB2312" w:hAnsi="Arial" w:eastAsia="FangSong_GB2312" w:cs="Arial"/>
          <w:bCs/>
          <w:szCs w:val="21"/>
          <w:lang w:bidi="ar"/>
        </w:rPr>
      </w:pPr>
      <w:r>
        <w:rPr>
          <w:rFonts w:hint="eastAsia" w:ascii="FangSong_GB2312" w:hAnsi="Arial" w:eastAsia="FangSong_GB2312" w:cs="Arial"/>
          <w:bCs/>
          <w:szCs w:val="21"/>
          <w:lang w:bidi="ar"/>
        </w:rPr>
        <w:t>202  年  月  日                     202  年  月   日</w:t>
      </w:r>
    </w:p>
    <w:p>
      <w:pPr>
        <w:snapToGrid w:val="0"/>
        <w:spacing w:line="360" w:lineRule="auto"/>
        <w:ind w:firstLine="560" w:firstLineChars="200"/>
        <w:rPr>
          <w:rFonts w:hint="eastAsia" w:ascii="FangSong_GB2312" w:hAnsi="Arial" w:eastAsia="FangSong_GB2312" w:cs="Arial"/>
          <w:bCs/>
          <w:szCs w:val="21"/>
          <w:lang w:bidi="ar"/>
        </w:rPr>
        <w:sectPr>
          <w:footerReference r:id="rId12" w:type="default"/>
          <w:footerReference r:id="rId13" w:type="even"/>
          <w:pgSz w:w="11906" w:h="16838"/>
          <w:pgMar w:top="1246" w:right="1800" w:bottom="1440" w:left="1800" w:header="851" w:footer="992" w:gutter="0"/>
          <w:cols w:space="720" w:num="1"/>
          <w:titlePg/>
          <w:docGrid w:type="lines" w:linePitch="312" w:charSpace="0"/>
        </w:sectPr>
      </w:pPr>
    </w:p>
    <w:p>
      <w:pPr>
        <w:widowControl/>
        <w:spacing w:line="360" w:lineRule="auto"/>
        <w:outlineLvl w:val="0"/>
        <w:rPr>
          <w:rFonts w:hint="eastAsia" w:ascii="黑体" w:hAnsi="黑体" w:eastAsia="黑体" w:cs="黑体"/>
          <w:b w:val="0"/>
          <w:bCs w:val="0"/>
          <w:kern w:val="44"/>
          <w:sz w:val="28"/>
          <w:szCs w:val="28"/>
          <w:lang w:val="en-US" w:eastAsia="zh-CN" w:bidi="ar-SA"/>
        </w:rPr>
      </w:pPr>
      <w:bookmarkStart w:id="728" w:name="_Toc27212"/>
      <w:bookmarkStart w:id="729" w:name="_Toc536627735"/>
      <w:bookmarkStart w:id="730" w:name="_Toc6359"/>
      <w:bookmarkStart w:id="731" w:name="_Toc15295"/>
      <w:bookmarkStart w:id="732" w:name="_Toc21773"/>
      <w:r>
        <w:rPr>
          <w:rFonts w:hint="eastAsia" w:ascii="黑体" w:hAnsi="黑体" w:eastAsia="黑体" w:cs="黑体"/>
          <w:b w:val="0"/>
          <w:bCs w:val="0"/>
          <w:kern w:val="44"/>
          <w:sz w:val="28"/>
          <w:szCs w:val="28"/>
          <w:lang w:val="en-US" w:eastAsia="zh-CN" w:bidi="ar-SA"/>
        </w:rPr>
        <w:t>附件4检修质量、进度考核实施细则</w:t>
      </w:r>
      <w:bookmarkEnd w:id="728"/>
      <w:bookmarkEnd w:id="729"/>
      <w:bookmarkEnd w:id="730"/>
      <w:bookmarkEnd w:id="731"/>
      <w:bookmarkEnd w:id="732"/>
    </w:p>
    <w:p>
      <w:pPr>
        <w:spacing w:before="156" w:beforeLines="50" w:after="156" w:afterLines="50"/>
        <w:ind w:firstLine="4145" w:firstLineChars="1147"/>
        <w:rPr>
          <w:rFonts w:hint="eastAsia" w:ascii="宋体" w:hAnsi="宋体"/>
          <w:b/>
          <w:sz w:val="36"/>
          <w:szCs w:val="36"/>
        </w:rPr>
      </w:pPr>
      <w:r>
        <w:rPr>
          <w:rFonts w:hint="eastAsia" w:ascii="宋体" w:hAnsi="宋体"/>
          <w:b/>
          <w:sz w:val="36"/>
          <w:szCs w:val="36"/>
        </w:rPr>
        <w:t>检修质量、进度考核实施细则</w:t>
      </w:r>
    </w:p>
    <w:tbl>
      <w:tblPr>
        <w:tblStyle w:val="10"/>
        <w:tblW w:w="0" w:type="auto"/>
        <w:tblInd w:w="0" w:type="dxa"/>
        <w:tblLayout w:type="fixed"/>
        <w:tblCellMar>
          <w:top w:w="0" w:type="dxa"/>
          <w:left w:w="108" w:type="dxa"/>
          <w:bottom w:w="0" w:type="dxa"/>
          <w:right w:w="108" w:type="dxa"/>
        </w:tblCellMar>
      </w:tblPr>
      <w:tblGrid>
        <w:gridCol w:w="883"/>
        <w:gridCol w:w="3040"/>
        <w:gridCol w:w="3288"/>
        <w:gridCol w:w="2736"/>
        <w:gridCol w:w="2014"/>
        <w:gridCol w:w="1983"/>
      </w:tblGrid>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center"/>
              <w:rPr>
                <w:rFonts w:hint="eastAsia" w:ascii="宋体" w:hAnsi="宋体" w:cs="Arial"/>
                <w:sz w:val="18"/>
                <w:szCs w:val="18"/>
              </w:rPr>
            </w:pPr>
            <w:r>
              <w:rPr>
                <w:rFonts w:hint="eastAsia" w:ascii="宋体" w:hAnsi="宋体" w:cs="Arial"/>
                <w:sz w:val="18"/>
                <w:szCs w:val="18"/>
              </w:rPr>
              <w:t>序号</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考核内容</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考核标准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被考核部门</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部门扣奖</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考核部门</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修前管理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主要材料、备品未按时到货</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lang w:val="en-US" w:eastAsia="zh-CN"/>
              </w:rPr>
            </w:pPr>
            <w:r>
              <w:rPr>
                <w:rFonts w:hint="eastAsia" w:ascii="宋体" w:hAnsi="宋体" w:cs="Arial"/>
                <w:sz w:val="18"/>
                <w:szCs w:val="18"/>
              </w:rPr>
              <w:t>开工前到货验收</w:t>
            </w:r>
            <w:r>
              <w:rPr>
                <w:rFonts w:hint="eastAsia" w:ascii="宋体" w:hAnsi="宋体" w:cs="Arial"/>
                <w:sz w:val="18"/>
                <w:szCs w:val="18"/>
                <w:lang w:val="en-US" w:eastAsia="zh-CN"/>
              </w:rPr>
              <w:t>合格</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default" w:ascii="宋体" w:hAnsi="宋体" w:cs="Arial"/>
                <w:sz w:val="18"/>
                <w:szCs w:val="18"/>
                <w:lang w:val="en-US" w:eastAsia="zh-CN"/>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每项扣200元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产品无“三证”</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无“三证”产品不能使用</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default" w:ascii="宋体" w:hAnsi="宋体" w:cs="Arial"/>
                <w:sz w:val="18"/>
                <w:szCs w:val="18"/>
                <w:lang w:val="en-US" w:eastAsia="zh-CN"/>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未经验收即领用</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领用前必须验收合格</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lang w:eastAsia="zh-CN"/>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w:t>
            </w:r>
            <w:r>
              <w:rPr>
                <w:rFonts w:hint="eastAsia" w:ascii="宋体" w:hAnsi="宋体" w:cs="Arial"/>
                <w:sz w:val="18"/>
                <w:szCs w:val="18"/>
                <w:lang w:val="en-US" w:eastAsia="zh-CN"/>
              </w:rPr>
              <w:t>5</w:t>
            </w:r>
            <w:r>
              <w:rPr>
                <w:rFonts w:hint="eastAsia" w:ascii="宋体" w:hAnsi="宋体" w:cs="Arial"/>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耐磨件、保温材料</w:t>
            </w:r>
            <w:r>
              <w:rPr>
                <w:rFonts w:hint="eastAsia" w:ascii="宋体" w:hAnsi="宋体" w:cs="Arial"/>
                <w:sz w:val="18"/>
                <w:szCs w:val="18"/>
                <w:lang w:val="en-US" w:eastAsia="zh-CN"/>
              </w:rPr>
              <w:t>等</w:t>
            </w:r>
            <w:r>
              <w:rPr>
                <w:rFonts w:hint="eastAsia" w:ascii="宋体" w:hAnsi="宋体" w:cs="Arial"/>
                <w:sz w:val="18"/>
                <w:szCs w:val="18"/>
              </w:rPr>
              <w:t>未取样化验</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必须取样化验合格后方能使用</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lang w:eastAsia="zh-CN"/>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w:t>
            </w:r>
            <w:r>
              <w:rPr>
                <w:rFonts w:hint="eastAsia" w:ascii="宋体" w:hAnsi="宋体" w:cs="Arial"/>
                <w:sz w:val="18"/>
                <w:szCs w:val="18"/>
                <w:lang w:val="en-US" w:eastAsia="zh-CN"/>
              </w:rPr>
              <w:t>5</w:t>
            </w:r>
            <w:r>
              <w:rPr>
                <w:rFonts w:hint="eastAsia" w:ascii="宋体" w:hAnsi="宋体" w:cs="Arial"/>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新材料、新产品使用前未经鉴定批准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使用前必须鉴定并经有关部门批准</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default" w:ascii="宋体" w:hAnsi="宋体" w:cs="Arial"/>
                <w:sz w:val="18"/>
                <w:szCs w:val="18"/>
                <w:lang w:val="en-US"/>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工器具未到位</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开工</w:t>
            </w:r>
            <w:r>
              <w:rPr>
                <w:rFonts w:hint="eastAsia" w:ascii="宋体" w:hAnsi="宋体" w:cs="Arial"/>
                <w:sz w:val="18"/>
                <w:szCs w:val="18"/>
              </w:rPr>
              <w:t>前应到场</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测量工具未经有关部门标定</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必须经有关部门标定，并在有效期内</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1.8</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专用工具未检查或修理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专用工具在修前必须检查验收合格</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w:t>
            </w:r>
            <w:r>
              <w:rPr>
                <w:rFonts w:hint="eastAsia" w:ascii="宋体" w:hAnsi="宋体" w:cs="Arial"/>
                <w:sz w:val="18"/>
                <w:szCs w:val="18"/>
                <w:lang w:val="en-US" w:eastAsia="zh-CN"/>
              </w:rPr>
              <w:t>5</w:t>
            </w:r>
            <w:r>
              <w:rPr>
                <w:rFonts w:hint="eastAsia" w:ascii="宋体" w:hAnsi="宋体" w:cs="Arial"/>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1.9</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起重工具未进行检查验收</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必须检查验收合格</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w:t>
            </w:r>
            <w:r>
              <w:rPr>
                <w:rFonts w:hint="eastAsia" w:ascii="宋体" w:hAnsi="宋体" w:cs="Arial"/>
                <w:sz w:val="18"/>
                <w:szCs w:val="18"/>
                <w:lang w:val="en-US" w:eastAsia="zh-CN"/>
              </w:rPr>
              <w:t>5</w:t>
            </w:r>
            <w:r>
              <w:rPr>
                <w:rFonts w:hint="eastAsia" w:ascii="宋体" w:hAnsi="宋体" w:cs="Arial"/>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1.10</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安全带未做拉力试验</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必须全面检查，并做拉力试验</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w:t>
            </w:r>
            <w:r>
              <w:rPr>
                <w:rFonts w:hint="eastAsia" w:ascii="宋体" w:hAnsi="宋体" w:cs="Arial"/>
                <w:sz w:val="18"/>
                <w:szCs w:val="18"/>
                <w:lang w:val="en-US" w:eastAsia="zh-CN"/>
              </w:rPr>
              <w:t>2</w:t>
            </w:r>
            <w:r>
              <w:rPr>
                <w:rFonts w:hint="eastAsia" w:ascii="宋体" w:hAnsi="宋体" w:cs="Arial"/>
                <w:sz w:val="18"/>
                <w:szCs w:val="18"/>
              </w:rPr>
              <w:t>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安全</w:t>
            </w:r>
            <w:r>
              <w:rPr>
                <w:rFonts w:hint="eastAsia" w:ascii="宋体" w:hAnsi="宋体" w:cs="Arial"/>
                <w:sz w:val="18"/>
                <w:szCs w:val="18"/>
                <w:lang w:val="en-US" w:eastAsia="zh-CN"/>
              </w:rPr>
              <w:t>健康环保监</w:t>
            </w:r>
            <w:r>
              <w:rPr>
                <w:rFonts w:hint="eastAsia" w:ascii="宋体" w:hAnsi="宋体" w:cs="Arial"/>
                <w:sz w:val="18"/>
                <w:szCs w:val="18"/>
              </w:rPr>
              <w:t>察部</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电动工具未经检查试验</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必须检查试验合格</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安全</w:t>
            </w:r>
            <w:r>
              <w:rPr>
                <w:rFonts w:hint="eastAsia" w:ascii="宋体" w:hAnsi="宋体" w:cs="Arial"/>
                <w:sz w:val="18"/>
                <w:szCs w:val="18"/>
                <w:lang w:val="en-US" w:eastAsia="zh-CN"/>
              </w:rPr>
              <w:t>健康环保监</w:t>
            </w:r>
            <w:r>
              <w:rPr>
                <w:rFonts w:hint="eastAsia" w:ascii="宋体" w:hAnsi="宋体" w:cs="Arial"/>
                <w:sz w:val="18"/>
                <w:szCs w:val="18"/>
              </w:rPr>
              <w:t>察部</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lang w:eastAsia="zh-CN"/>
              </w:rPr>
            </w:pPr>
            <w:r>
              <w:rPr>
                <w:rFonts w:hint="eastAsia" w:ascii="宋体" w:hAnsi="宋体" w:cs="Arial"/>
                <w:sz w:val="18"/>
                <w:szCs w:val="18"/>
                <w:lang w:val="en-US" w:eastAsia="zh-CN"/>
              </w:rPr>
              <w:t>使用</w:t>
            </w:r>
            <w:r>
              <w:rPr>
                <w:rFonts w:hint="eastAsia" w:ascii="宋体" w:hAnsi="宋体" w:cs="Arial"/>
                <w:sz w:val="18"/>
                <w:szCs w:val="18"/>
              </w:rPr>
              <w:t>锅炉房电梯未做全面检查</w:t>
            </w:r>
            <w:r>
              <w:rPr>
                <w:rFonts w:hint="eastAsia" w:ascii="宋体" w:hAnsi="宋体" w:cs="Arial"/>
                <w:sz w:val="18"/>
                <w:szCs w:val="18"/>
                <w:lang w:eastAsia="zh-CN"/>
              </w:rPr>
              <w:t>、无故不遵守指挥部安排参与电梯轮值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lang w:eastAsia="zh-CN"/>
              </w:rPr>
            </w:pPr>
            <w:r>
              <w:rPr>
                <w:rFonts w:hint="eastAsia" w:ascii="宋体" w:hAnsi="宋体" w:cs="Arial"/>
                <w:sz w:val="18"/>
                <w:szCs w:val="18"/>
              </w:rPr>
              <w:t>必须进行全面检查，能安全可靠运行</w:t>
            </w:r>
            <w:r>
              <w:rPr>
                <w:rFonts w:hint="eastAsia" w:ascii="宋体" w:hAnsi="宋体" w:cs="Arial"/>
                <w:sz w:val="18"/>
                <w:szCs w:val="18"/>
                <w:lang w:eastAsia="zh-CN"/>
              </w:rPr>
              <w:t>；电梯轮值期间，确保值班人员按时到岗，期间不擅自离岗</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损坏一次扣1000元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rPr>
              <w:t>安全</w:t>
            </w:r>
            <w:r>
              <w:rPr>
                <w:rFonts w:hint="eastAsia" w:ascii="宋体" w:hAnsi="宋体" w:cs="Arial"/>
                <w:sz w:val="18"/>
                <w:szCs w:val="18"/>
                <w:lang w:val="en-US" w:eastAsia="zh-CN"/>
              </w:rPr>
              <w:t>健康环保监</w:t>
            </w:r>
            <w:r>
              <w:rPr>
                <w:rFonts w:hint="eastAsia" w:ascii="宋体" w:hAnsi="宋体" w:cs="Arial"/>
                <w:sz w:val="18"/>
                <w:szCs w:val="18"/>
              </w:rPr>
              <w:t>察部</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主要项目、特殊项目、技改项目无施工方案</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开工前须审批</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未办理进场开工手续</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经各部门审批</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扣1000元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cs="Arial"/>
                <w:sz w:val="18"/>
                <w:szCs w:val="18"/>
                <w:lang w:val="en-US" w:eastAsia="zh-CN"/>
              </w:rPr>
            </w:pPr>
            <w:r>
              <w:rPr>
                <w:rFonts w:hint="eastAsia" w:ascii="宋体" w:hAnsi="宋体" w:cs="Arial"/>
                <w:sz w:val="18"/>
                <w:szCs w:val="18"/>
              </w:rPr>
              <w:t>项目经理及技术人员未到位</w:t>
            </w:r>
            <w:r>
              <w:rPr>
                <w:rFonts w:hint="eastAsia" w:ascii="宋体" w:hAnsi="宋体" w:cs="Arial"/>
                <w:sz w:val="18"/>
                <w:szCs w:val="18"/>
                <w:lang w:val="en-US" w:eastAsia="zh-CN"/>
              </w:rPr>
              <w:t>或与合同约定不一致</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按合同约定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项目经理非合同约定，或无相应资质，扣1万元；主要技术人员未到位，缺1人扣2000元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施工</w:t>
            </w:r>
            <w:r>
              <w:rPr>
                <w:rFonts w:hint="eastAsia" w:ascii="宋体" w:hAnsi="宋体" w:cs="Arial"/>
                <w:sz w:val="18"/>
                <w:szCs w:val="18"/>
              </w:rPr>
              <w:t>人员不到位</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人员应按合同约定到齐</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缺1人，考核500元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未按时进场开工</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按时开工</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每迟1天，考核5000元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1.18</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工作票办理不及时</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cs="Arial"/>
                <w:sz w:val="18"/>
                <w:szCs w:val="18"/>
                <w:lang w:val="en-US" w:eastAsia="zh-CN"/>
              </w:rPr>
            </w:pPr>
            <w:r>
              <w:rPr>
                <w:rFonts w:hint="eastAsia" w:ascii="宋体" w:hAnsi="宋体" w:cs="Arial"/>
                <w:sz w:val="18"/>
                <w:szCs w:val="18"/>
                <w:lang w:val="en-US" w:eastAsia="zh-CN"/>
              </w:rPr>
              <w:t>按时开工</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修中管理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项目管理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2.1.1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标准、非标、技改、技术监督、反措等项目漏项</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以对应的项目计划为准</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2.1.2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质检项目漏项</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以项目计划为准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w:t>
            </w:r>
            <w:r>
              <w:rPr>
                <w:rFonts w:hint="eastAsia" w:ascii="宋体" w:hAnsi="宋体" w:cs="Arial"/>
                <w:sz w:val="18"/>
                <w:szCs w:val="18"/>
                <w:lang w:val="en-US" w:eastAsia="zh-CN"/>
              </w:rPr>
              <w:t>2</w:t>
            </w:r>
            <w:r>
              <w:rPr>
                <w:rFonts w:hint="eastAsia" w:ascii="宋体" w:hAnsi="宋体" w:cs="Arial"/>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2.1.3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进口设备备品不落实而解体</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备品不落实不能解体</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每项扣500-2000元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2.1.4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应申办异动申请而未办理或申请未经批准即开工</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设备异动前应办理异动申请并经批准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eastAsia" w:ascii="宋体" w:hAnsi="宋体" w:cs="Arial"/>
                <w:sz w:val="18"/>
                <w:szCs w:val="18"/>
                <w:lang w:val="en-US" w:eastAsia="zh-CN"/>
              </w:rPr>
              <w:t>2.1.5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lang w:eastAsia="zh-CN"/>
              </w:rPr>
            </w:pPr>
            <w:r>
              <w:rPr>
                <w:rFonts w:hint="eastAsia" w:ascii="宋体" w:hAnsi="宋体" w:cs="Arial"/>
                <w:sz w:val="18"/>
                <w:szCs w:val="18"/>
                <w:lang w:eastAsia="zh-CN"/>
              </w:rPr>
              <w:t>未按标准要求对设备做好成品保护，造成设备损坏或污染</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cs="Arial"/>
                <w:sz w:val="18"/>
                <w:szCs w:val="18"/>
                <w:lang w:val="en-US" w:eastAsia="zh-CN"/>
              </w:rPr>
            </w:pPr>
            <w:r>
              <w:rPr>
                <w:rFonts w:hint="eastAsia" w:ascii="宋体" w:hAnsi="宋体" w:cs="Arial"/>
                <w:sz w:val="18"/>
                <w:szCs w:val="18"/>
                <w:lang w:eastAsia="zh-CN"/>
              </w:rPr>
              <w:t>满足检修管理手册以及现场目视化管理要求</w:t>
            </w:r>
            <w:r>
              <w:rPr>
                <w:rFonts w:hint="eastAsia" w:ascii="宋体" w:hAnsi="宋体" w:cs="Arial"/>
                <w:sz w:val="18"/>
                <w:szCs w:val="18"/>
                <w:lang w:val="en-US" w:eastAsia="zh-CN"/>
              </w:rPr>
              <w:t>等</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赔偿损坏设备，并</w:t>
            </w:r>
            <w:r>
              <w:rPr>
                <w:rFonts w:hint="eastAsia" w:ascii="宋体" w:hAnsi="宋体" w:cs="Arial"/>
                <w:sz w:val="18"/>
                <w:szCs w:val="18"/>
              </w:rPr>
              <w:t>每项扣</w:t>
            </w:r>
            <w:r>
              <w:rPr>
                <w:rFonts w:hint="eastAsia" w:ascii="宋体" w:hAnsi="宋体" w:cs="Arial"/>
                <w:sz w:val="18"/>
                <w:szCs w:val="18"/>
                <w:lang w:val="en-US" w:eastAsia="zh-CN"/>
              </w:rPr>
              <w:t>2</w:t>
            </w:r>
            <w:r>
              <w:rPr>
                <w:rFonts w:hint="eastAsia" w:ascii="宋体" w:hAnsi="宋体" w:cs="Arial"/>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质量管理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违犯作业指导书规定</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以规定标准及程序为准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违犯工艺纪律</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以设备检修工艺纪律为准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三级验收不合格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按作业指导书或规程规定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三级验收再次验收不合格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按作业指导书或规程规定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每项扣2000元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H点验收不合格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每项扣300元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W点验收不合格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H点再次验收不合格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每项扣600元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2.2.8</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W点再次验收不合格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每项扣400元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2.2.9</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H点未经验收即进行下道工序</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不验收合格不能进行下道工序</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2.2.10</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单机试转不合格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2.2.11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分系统试转不合格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每项扣5000元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2.2.12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发生误停、误动、误操作</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cs="Arial"/>
                <w:sz w:val="18"/>
                <w:szCs w:val="18"/>
                <w:lang w:val="en-US" w:eastAsia="zh-CN"/>
              </w:rPr>
            </w:pPr>
            <w:r>
              <w:rPr>
                <w:rFonts w:hint="eastAsia" w:ascii="宋体" w:hAnsi="宋体" w:cs="Arial"/>
                <w:sz w:val="18"/>
                <w:szCs w:val="18"/>
                <w:lang w:val="en-US" w:eastAsia="zh-CN"/>
              </w:rPr>
              <w:t>规程规定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2.2.13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冷态验收硬件不合格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cs="Arial"/>
                <w:sz w:val="18"/>
                <w:szCs w:val="18"/>
                <w:lang w:val="en-US" w:eastAsia="zh-CN"/>
              </w:rPr>
            </w:pPr>
            <w:r>
              <w:rPr>
                <w:rFonts w:hint="eastAsia" w:ascii="宋体" w:hAnsi="宋体" w:cs="Arial"/>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每项扣300元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2.2.14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冷态验收软件不合格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每项扣300元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2.2.15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再次冷态验收不合格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2.2.16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设备损坏</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专业</w:t>
            </w:r>
            <w:r>
              <w:rPr>
                <w:rFonts w:hint="eastAsia" w:ascii="宋体" w:hAnsi="宋体" w:cs="Arial"/>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负责赔偿更换，或</w:t>
            </w:r>
            <w:r>
              <w:rPr>
                <w:rFonts w:hint="eastAsia" w:ascii="宋体" w:hAnsi="宋体" w:cs="Arial"/>
                <w:sz w:val="18"/>
                <w:szCs w:val="18"/>
                <w:lang w:val="en-US" w:eastAsia="zh-CN"/>
              </w:rPr>
              <w:t>赔偿</w:t>
            </w:r>
            <w:r>
              <w:rPr>
                <w:rFonts w:hint="eastAsia" w:ascii="宋体" w:hAnsi="宋体" w:cs="Arial"/>
                <w:sz w:val="18"/>
                <w:szCs w:val="18"/>
              </w:rPr>
              <w:t>由此造成的损失，并考核</w:t>
            </w:r>
            <w:r>
              <w:rPr>
                <w:rFonts w:hint="eastAsia" w:ascii="宋体" w:hAnsi="宋体" w:cs="Arial"/>
                <w:sz w:val="18"/>
                <w:szCs w:val="18"/>
                <w:lang w:val="en-US" w:eastAsia="zh-CN"/>
              </w:rPr>
              <w:t>0.1</w:t>
            </w:r>
            <w:r>
              <w:rPr>
                <w:rFonts w:hint="eastAsia" w:ascii="宋体" w:hAnsi="宋体" w:cs="Arial"/>
                <w:sz w:val="18"/>
                <w:szCs w:val="18"/>
              </w:rPr>
              <w:t>-1</w:t>
            </w:r>
            <w:r>
              <w:rPr>
                <w:rFonts w:hint="eastAsia" w:ascii="宋体" w:hAnsi="宋体" w:cs="Arial"/>
                <w:sz w:val="18"/>
                <w:szCs w:val="18"/>
                <w:lang w:val="en-US" w:eastAsia="zh-CN"/>
              </w:rPr>
              <w:t>万</w:t>
            </w:r>
            <w:r>
              <w:rPr>
                <w:rFonts w:hint="eastAsia" w:ascii="宋体" w:hAnsi="宋体" w:cs="Arial"/>
                <w:sz w:val="18"/>
                <w:szCs w:val="18"/>
              </w:rPr>
              <w:t>元/次</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2.2.17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检修中发生质量事故</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专业</w:t>
            </w:r>
            <w:r>
              <w:rPr>
                <w:rFonts w:hint="eastAsia" w:ascii="宋体" w:hAnsi="宋体" w:cs="Arial"/>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考核0.5-5万元/次，发生重大质量事故，专项处理</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2.3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检修</w:t>
            </w:r>
            <w:r>
              <w:rPr>
                <w:rFonts w:hint="eastAsia" w:ascii="宋体" w:hAnsi="宋体" w:cs="Arial"/>
                <w:sz w:val="18"/>
                <w:szCs w:val="18"/>
              </w:rPr>
              <w:t>协调管理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2.3.1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不按时出席调度会或协调会</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cs="Arial"/>
                <w:sz w:val="18"/>
                <w:szCs w:val="18"/>
                <w:lang w:val="en-US" w:eastAsia="zh-CN"/>
              </w:rPr>
            </w:pPr>
            <w:r>
              <w:rPr>
                <w:rFonts w:hint="eastAsia" w:ascii="宋体" w:hAnsi="宋体" w:cs="Arial"/>
                <w:sz w:val="18"/>
                <w:szCs w:val="18"/>
                <w:lang w:val="en-US" w:eastAsia="zh-CN"/>
              </w:rPr>
              <w:t>按规定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缺席每人次扣100元</w:t>
            </w:r>
          </w:p>
          <w:p>
            <w:pPr>
              <w:spacing w:line="360" w:lineRule="exact"/>
              <w:rPr>
                <w:rFonts w:hint="eastAsia" w:ascii="宋体" w:hAnsi="宋体" w:cs="Arial"/>
                <w:sz w:val="18"/>
                <w:szCs w:val="18"/>
              </w:rPr>
            </w:pPr>
            <w:r>
              <w:rPr>
                <w:rFonts w:hint="eastAsia" w:ascii="宋体" w:hAnsi="宋体" w:cs="Arial"/>
                <w:sz w:val="18"/>
                <w:szCs w:val="18"/>
              </w:rPr>
              <w:t>迟到每人次扣50元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2.3.2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不按时出席专业会</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按规定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缺席每人次扣100元</w:t>
            </w:r>
          </w:p>
          <w:p>
            <w:pPr>
              <w:spacing w:line="360" w:lineRule="exact"/>
              <w:rPr>
                <w:rFonts w:hint="eastAsia" w:ascii="宋体" w:hAnsi="宋体" w:cs="Arial"/>
                <w:sz w:val="18"/>
                <w:szCs w:val="18"/>
              </w:rPr>
            </w:pPr>
            <w:r>
              <w:rPr>
                <w:rFonts w:hint="eastAsia" w:ascii="宋体" w:hAnsi="宋体" w:cs="Arial"/>
                <w:sz w:val="18"/>
                <w:szCs w:val="18"/>
              </w:rPr>
              <w:t>迟到每人次扣50元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2.3.3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交办工作不落实</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按规定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每项扣1000元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2.3.4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专业、部门间发送的工作联系单超过24小时没有回音</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以发送的工作联系单时的时间为准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w:t>
            </w:r>
            <w:r>
              <w:rPr>
                <w:rFonts w:hint="eastAsia" w:ascii="宋体" w:hAnsi="宋体" w:cs="Arial"/>
                <w:sz w:val="18"/>
                <w:szCs w:val="18"/>
                <w:lang w:val="en-US" w:eastAsia="zh-CN"/>
              </w:rPr>
              <w:t>5</w:t>
            </w:r>
            <w:r>
              <w:rPr>
                <w:rFonts w:hint="eastAsia" w:ascii="宋体" w:hAnsi="宋体" w:cs="Arial"/>
                <w:sz w:val="18"/>
                <w:szCs w:val="18"/>
              </w:rPr>
              <w:t>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lang w:eastAsia="zh-CN"/>
              </w:rPr>
            </w:pPr>
            <w:r>
              <w:rPr>
                <w:rFonts w:hint="eastAsia" w:ascii="宋体" w:hAnsi="宋体" w:cs="Arial"/>
                <w:sz w:val="18"/>
                <w:szCs w:val="18"/>
              </w:rPr>
              <w:t>2.</w:t>
            </w:r>
            <w:r>
              <w:rPr>
                <w:rFonts w:hint="eastAsia" w:ascii="宋体" w:hAnsi="宋体" w:cs="Arial"/>
                <w:sz w:val="18"/>
                <w:szCs w:val="18"/>
                <w:lang w:val="en-US" w:eastAsia="zh-CN"/>
              </w:rPr>
              <w:t>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检修工期管理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2.4.1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因备品加工及材料供应不及时拖延工期</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以</w:t>
            </w:r>
            <w:r>
              <w:rPr>
                <w:rFonts w:hint="eastAsia" w:ascii="宋体" w:hAnsi="宋体" w:cs="Arial"/>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拖延专业工期一天扣500元，拖延总工期一天扣1000元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eastAsia" w:ascii="宋体" w:hAnsi="宋体" w:cs="Arial"/>
                <w:sz w:val="18"/>
                <w:szCs w:val="18"/>
              </w:rPr>
            </w:pPr>
            <w:r>
              <w:rPr>
                <w:rFonts w:hint="eastAsia" w:ascii="宋体" w:hAnsi="宋体" w:cs="Arial"/>
                <w:sz w:val="18"/>
                <w:szCs w:val="18"/>
              </w:rPr>
              <w:t>2.4.2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工期延误</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以</w:t>
            </w:r>
            <w:r>
              <w:rPr>
                <w:rFonts w:hint="eastAsia" w:ascii="宋体" w:hAnsi="宋体" w:cs="Arial"/>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拖延专业工期一天扣5000元，拖延总工期一天扣10000元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修后管理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3.1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设备不见本色、积灰积油等</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冷态验收时提出为准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每处扣100元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3.2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阀门手轮、设备标识、防护设施、介质流向不齐全不完整、不正确</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冷态验收时提出为准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每处扣100元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3.3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存在</w:t>
            </w:r>
            <w:r>
              <w:rPr>
                <w:rFonts w:hint="eastAsia" w:ascii="宋体" w:hAnsi="宋体" w:cs="Arial"/>
                <w:sz w:val="18"/>
                <w:szCs w:val="18"/>
              </w:rPr>
              <w:t>设备缺陷或漏点</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冷态验收时提出为准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lang w:eastAsia="zh-CN"/>
              </w:rPr>
            </w:pPr>
            <w:r>
              <w:rPr>
                <w:rFonts w:hint="eastAsia" w:ascii="宋体" w:hAnsi="宋体" w:cs="Arial"/>
                <w:sz w:val="18"/>
                <w:szCs w:val="18"/>
              </w:rPr>
              <w:t>3.</w:t>
            </w:r>
            <w:r>
              <w:rPr>
                <w:rFonts w:hint="eastAsia" w:ascii="宋体" w:hAnsi="宋体" w:cs="Arial"/>
                <w:sz w:val="18"/>
                <w:szCs w:val="18"/>
                <w:lang w:val="en-US" w:eastAsia="zh-CN"/>
              </w:rPr>
              <w:t>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修后机组启动未成功</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以并网及解列为准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一次扣1-5万元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3.</w:t>
            </w:r>
            <w:r>
              <w:rPr>
                <w:rFonts w:hint="eastAsia" w:ascii="宋体" w:hAnsi="宋体" w:cs="Arial"/>
                <w:sz w:val="18"/>
                <w:szCs w:val="18"/>
                <w:lang w:val="en-US" w:eastAsia="zh-CN"/>
              </w:rPr>
              <w:t>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首次启动发生泄漏</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漏汽、风、油、水等</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每项扣200-20000元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lang w:eastAsia="zh-CN"/>
              </w:rPr>
            </w:pPr>
            <w:r>
              <w:rPr>
                <w:rFonts w:hint="eastAsia" w:ascii="宋体" w:hAnsi="宋体" w:cs="Arial"/>
                <w:sz w:val="18"/>
                <w:szCs w:val="18"/>
              </w:rPr>
              <w:t>3.</w:t>
            </w:r>
            <w:r>
              <w:rPr>
                <w:rFonts w:hint="eastAsia" w:ascii="宋体" w:hAnsi="宋体" w:cs="Arial"/>
                <w:sz w:val="18"/>
                <w:szCs w:val="18"/>
                <w:lang w:val="en-US" w:eastAsia="zh-CN"/>
              </w:rPr>
              <w:t>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发生设备异常及以上事件</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以</w:t>
            </w:r>
            <w:r>
              <w:rPr>
                <w:rFonts w:hint="eastAsia" w:ascii="宋体" w:hAnsi="宋体" w:cs="Arial"/>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cs="Arial"/>
                <w:sz w:val="18"/>
                <w:szCs w:val="18"/>
                <w:lang w:val="en-US" w:eastAsia="zh-CN"/>
              </w:rPr>
            </w:pPr>
            <w:r>
              <w:rPr>
                <w:rFonts w:hint="eastAsia" w:ascii="宋体" w:hAnsi="宋体" w:cs="Arial"/>
                <w:sz w:val="18"/>
                <w:szCs w:val="18"/>
              </w:rPr>
              <w:t>承担相应责任及费用</w:t>
            </w:r>
            <w:r>
              <w:rPr>
                <w:rFonts w:hint="eastAsia" w:ascii="宋体" w:hAnsi="宋体" w:cs="Arial"/>
                <w:sz w:val="18"/>
                <w:szCs w:val="18"/>
                <w:lang w:eastAsia="zh-CN"/>
              </w:rPr>
              <w:t>，</w:t>
            </w:r>
            <w:r>
              <w:rPr>
                <w:rFonts w:hint="eastAsia" w:ascii="宋体" w:hAnsi="宋体" w:cs="Arial"/>
                <w:sz w:val="18"/>
                <w:szCs w:val="18"/>
                <w:lang w:val="en-US" w:eastAsia="zh-CN"/>
              </w:rPr>
              <w:t>视事件严重程度进行考核5000</w:t>
            </w:r>
            <w:r>
              <w:rPr>
                <w:rFonts w:hint="eastAsia" w:ascii="宋体" w:hAnsi="宋体" w:cs="Arial"/>
                <w:sz w:val="18"/>
                <w:szCs w:val="18"/>
              </w:rPr>
              <w:t>-5</w:t>
            </w:r>
            <w:r>
              <w:rPr>
                <w:rFonts w:hint="eastAsia" w:ascii="宋体" w:hAnsi="宋体" w:cs="Arial"/>
                <w:sz w:val="18"/>
                <w:szCs w:val="18"/>
                <w:lang w:val="en-US" w:eastAsia="zh-CN"/>
              </w:rPr>
              <w:t>0000</w:t>
            </w:r>
            <w:r>
              <w:rPr>
                <w:rFonts w:hint="eastAsia" w:ascii="宋体" w:hAnsi="宋体" w:cs="Arial"/>
                <w:sz w:val="18"/>
                <w:szCs w:val="18"/>
              </w:rPr>
              <w:t>元</w:t>
            </w:r>
            <w:r>
              <w:rPr>
                <w:rFonts w:hint="eastAsia" w:ascii="宋体" w:hAnsi="宋体" w:cs="Arial"/>
                <w:sz w:val="18"/>
                <w:szCs w:val="18"/>
                <w:lang w:eastAsia="zh-CN"/>
              </w:rPr>
              <w:t>，</w:t>
            </w:r>
            <w:r>
              <w:rPr>
                <w:rFonts w:hint="eastAsia" w:ascii="宋体" w:hAnsi="宋体" w:cs="Arial"/>
                <w:sz w:val="18"/>
                <w:szCs w:val="18"/>
                <w:lang w:val="en-US" w:eastAsia="zh-CN"/>
              </w:rPr>
              <w:t>特别严重另行处罚。</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安全健康环保监察部</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lang w:eastAsia="zh-CN"/>
              </w:rPr>
            </w:pPr>
            <w:r>
              <w:rPr>
                <w:rFonts w:hint="eastAsia" w:ascii="宋体" w:hAnsi="宋体" w:cs="Arial"/>
                <w:sz w:val="18"/>
                <w:szCs w:val="18"/>
              </w:rPr>
              <w:t>3.</w:t>
            </w:r>
            <w:r>
              <w:rPr>
                <w:rFonts w:hint="eastAsia" w:ascii="宋体" w:hAnsi="宋体" w:cs="Arial"/>
                <w:sz w:val="18"/>
                <w:szCs w:val="18"/>
                <w:lang w:val="en-US" w:eastAsia="zh-CN"/>
              </w:rPr>
              <w:t>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质保期内发生缺陷</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修后首次并网后6个月内发生缺陷，责任单位负责处理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每项扣100-10000元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材料备品费用超支</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4.1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材料备品计划提报有误用不上</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以</w:t>
            </w:r>
            <w:r>
              <w:rPr>
                <w:rFonts w:hint="eastAsia" w:ascii="宋体" w:hAnsi="宋体" w:cs="Arial"/>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cs="Arial"/>
                <w:sz w:val="18"/>
                <w:szCs w:val="18"/>
                <w:lang w:val="en-US" w:eastAsia="zh-CN"/>
              </w:rPr>
            </w:pPr>
            <w:r>
              <w:rPr>
                <w:rFonts w:hint="eastAsia" w:ascii="宋体" w:hAnsi="宋体" w:cs="Arial"/>
                <w:sz w:val="18"/>
                <w:szCs w:val="18"/>
              </w:rPr>
              <w:t>按原值20%扣</w:t>
            </w:r>
            <w:r>
              <w:rPr>
                <w:rFonts w:hint="eastAsia" w:ascii="宋体" w:hAnsi="宋体" w:cs="Arial"/>
                <w:sz w:val="18"/>
                <w:szCs w:val="18"/>
                <w:lang w:val="en-US" w:eastAsia="zh-CN"/>
              </w:rPr>
              <w:t>或相应考核</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4.2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材料、备品料单混乱与项目成本科目不符合</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以</w:t>
            </w:r>
            <w:r>
              <w:rPr>
                <w:rFonts w:hint="eastAsia" w:ascii="宋体" w:hAnsi="宋体" w:cs="Arial"/>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4.3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未经生产技术管理部门相关专业同意擅自更换备品</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以</w:t>
            </w:r>
            <w:r>
              <w:rPr>
                <w:rFonts w:hint="eastAsia" w:ascii="宋体" w:hAnsi="宋体" w:cs="Arial"/>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4.4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领用的材料备品保管不当或损坏</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lang w:val="en-US" w:eastAsia="zh-CN"/>
              </w:rPr>
              <w:t>以</w:t>
            </w:r>
            <w:r>
              <w:rPr>
                <w:rFonts w:hint="eastAsia" w:ascii="宋体" w:hAnsi="宋体" w:cs="Arial"/>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cs="Arial"/>
                <w:sz w:val="18"/>
                <w:szCs w:val="18"/>
                <w:lang w:val="en-US" w:eastAsia="zh-CN"/>
              </w:rPr>
            </w:pPr>
            <w:r>
              <w:rPr>
                <w:rFonts w:hint="eastAsia" w:ascii="宋体" w:hAnsi="宋体" w:cs="Arial"/>
                <w:sz w:val="18"/>
                <w:szCs w:val="18"/>
              </w:rPr>
              <w:t>按原值20%扣</w:t>
            </w:r>
            <w:r>
              <w:rPr>
                <w:rFonts w:hint="eastAsia" w:ascii="宋体" w:hAnsi="宋体" w:cs="Arial"/>
                <w:sz w:val="18"/>
                <w:szCs w:val="18"/>
                <w:lang w:val="en-US" w:eastAsia="zh-CN"/>
              </w:rPr>
              <w:t>或相应考核</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eastAsia" w:ascii="宋体" w:hAnsi="宋体" w:cs="Arial"/>
                <w:sz w:val="18"/>
                <w:szCs w:val="18"/>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r>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Arial"/>
                <w:sz w:val="18"/>
                <w:szCs w:val="18"/>
              </w:rPr>
            </w:pPr>
            <w:r>
              <w:rPr>
                <w:rFonts w:hint="eastAsia" w:ascii="宋体" w:hAnsi="宋体" w:cs="Arial"/>
                <w:sz w:val="18"/>
                <w:szCs w:val="18"/>
              </w:rPr>
              <w:t>4.5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资料整理及移交</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按</w:t>
            </w:r>
            <w:r>
              <w:rPr>
                <w:rFonts w:hint="eastAsia" w:ascii="宋体" w:hAnsi="宋体" w:cs="Arial"/>
                <w:sz w:val="18"/>
                <w:szCs w:val="18"/>
                <w:lang w:val="en-US" w:eastAsia="zh-CN"/>
              </w:rPr>
              <w:t>时、标准、按合同</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检修单位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sz w:val="18"/>
                <w:szCs w:val="18"/>
              </w:rPr>
            </w:pPr>
            <w:r>
              <w:rPr>
                <w:rFonts w:hint="eastAsia" w:ascii="宋体" w:hAnsi="宋体" w:cs="Arial"/>
                <w:sz w:val="18"/>
                <w:szCs w:val="18"/>
              </w:rPr>
              <w:t>未交检修资料，考核2万元，同时可拒绝支付保证金；推迟交付，考核500元/天。</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rPr>
                <w:rFonts w:hint="default" w:ascii="宋体" w:hAnsi="宋体" w:cs="Arial"/>
                <w:sz w:val="18"/>
                <w:szCs w:val="18"/>
                <w:lang w:val="en-US" w:eastAsia="zh-CN"/>
              </w:rPr>
            </w:pPr>
            <w:r>
              <w:rPr>
                <w:rFonts w:hint="eastAsia" w:ascii="宋体" w:hAnsi="宋体" w:cs="Arial"/>
                <w:sz w:val="18"/>
                <w:szCs w:val="18"/>
              </w:rPr>
              <w:t>生产技术部</w:t>
            </w:r>
            <w:r>
              <w:rPr>
                <w:rFonts w:hint="eastAsia" w:ascii="宋体" w:hAnsi="宋体" w:cs="Arial"/>
                <w:sz w:val="18"/>
                <w:szCs w:val="18"/>
                <w:lang w:eastAsia="zh-CN"/>
              </w:rPr>
              <w:t>、</w:t>
            </w:r>
            <w:r>
              <w:rPr>
                <w:rFonts w:hint="eastAsia" w:ascii="宋体" w:hAnsi="宋体" w:cs="Arial"/>
                <w:sz w:val="18"/>
                <w:szCs w:val="18"/>
                <w:lang w:val="en-US" w:eastAsia="zh-CN"/>
              </w:rPr>
              <w:t>各专业组</w:t>
            </w:r>
          </w:p>
        </w:tc>
      </w:tr>
    </w:tbl>
    <w:p>
      <w:pPr>
        <w:spacing w:line="360" w:lineRule="exact"/>
        <w:rPr>
          <w:rFonts w:hint="eastAsia" w:ascii="FangSong_GB2312" w:hAnsi="宋体" w:eastAsia="FangSong_GB2312"/>
          <w:b/>
          <w:sz w:val="28"/>
          <w:szCs w:val="28"/>
        </w:rPr>
      </w:pPr>
      <w:r>
        <w:rPr>
          <w:rFonts w:hint="eastAsia" w:ascii="宋体" w:hAnsi="宋体" w:cs="Arial"/>
          <w:sz w:val="18"/>
          <w:szCs w:val="18"/>
          <w:lang w:val="en-US" w:eastAsia="zh-CN"/>
        </w:rPr>
        <w:t>注：上表考核若与技术协议（规范书）专项考核条款不一致，则以专项考核条款为准。</w:t>
      </w:r>
      <w:r>
        <w:br w:type="page"/>
      </w:r>
      <w:bookmarkStart w:id="733" w:name="_Toc9635"/>
      <w:bookmarkStart w:id="734" w:name="_Toc8008"/>
      <w:bookmarkStart w:id="735" w:name="_Toc536627736"/>
      <w:bookmarkStart w:id="736" w:name="_Toc576"/>
      <w:r>
        <w:rPr>
          <w:rFonts w:hint="eastAsia" w:ascii="黑体" w:hAnsi="黑体" w:eastAsia="黑体" w:cs="黑体"/>
          <w:b w:val="0"/>
          <w:bCs w:val="0"/>
          <w:kern w:val="44"/>
          <w:sz w:val="28"/>
          <w:szCs w:val="28"/>
          <w:lang w:val="en-US" w:eastAsia="zh-CN" w:bidi="ar-SA"/>
        </w:rPr>
        <w:t>附件5</w:t>
      </w:r>
      <w:bookmarkEnd w:id="733"/>
      <w:bookmarkEnd w:id="734"/>
      <w:bookmarkEnd w:id="735"/>
      <w:bookmarkEnd w:id="736"/>
      <w:r>
        <w:rPr>
          <w:rFonts w:hint="eastAsia" w:ascii="黑体" w:hAnsi="黑体" w:eastAsia="黑体" w:cs="黑体"/>
          <w:b w:val="0"/>
          <w:bCs w:val="0"/>
          <w:kern w:val="44"/>
          <w:sz w:val="28"/>
          <w:szCs w:val="28"/>
          <w:lang w:val="en-US" w:eastAsia="zh-CN" w:bidi="ar-SA"/>
        </w:rPr>
        <w:t>检修安全健康环保考核实施细则</w:t>
      </w:r>
    </w:p>
    <w:p>
      <w:pPr>
        <w:spacing w:before="156" w:beforeLines="50" w:after="156" w:afterLines="50"/>
        <w:jc w:val="center"/>
        <w:rPr>
          <w:rFonts w:hint="eastAsia" w:ascii="宋体" w:hAnsi="宋体"/>
          <w:b/>
          <w:sz w:val="36"/>
          <w:szCs w:val="36"/>
        </w:rPr>
      </w:pPr>
      <w:r>
        <w:rPr>
          <w:rFonts w:hint="eastAsia" w:ascii="宋体" w:hAnsi="宋体"/>
          <w:b/>
          <w:sz w:val="36"/>
          <w:szCs w:val="36"/>
        </w:rPr>
        <w:t>检修</w:t>
      </w:r>
      <w:r>
        <w:rPr>
          <w:rFonts w:hint="eastAsia" w:ascii="宋体" w:hAnsi="宋体"/>
          <w:b/>
          <w:sz w:val="36"/>
          <w:szCs w:val="36"/>
          <w:lang w:val="en-US" w:eastAsia="zh-CN"/>
        </w:rPr>
        <w:t>安全健康环保</w:t>
      </w:r>
      <w:r>
        <w:rPr>
          <w:rFonts w:hint="eastAsia" w:ascii="宋体" w:hAnsi="宋体"/>
          <w:b/>
          <w:sz w:val="36"/>
          <w:szCs w:val="36"/>
        </w:rPr>
        <w:t>考核实施细则</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10"/>
        <w:gridCol w:w="3420"/>
        <w:gridCol w:w="1620"/>
        <w:gridCol w:w="216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序号</w:t>
            </w:r>
          </w:p>
        </w:tc>
        <w:tc>
          <w:tcPr>
            <w:tcW w:w="4110" w:type="dxa"/>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考核内容</w:t>
            </w:r>
          </w:p>
        </w:tc>
        <w:tc>
          <w:tcPr>
            <w:tcW w:w="3420" w:type="dxa"/>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考核标准</w:t>
            </w:r>
          </w:p>
        </w:tc>
        <w:tc>
          <w:tcPr>
            <w:tcW w:w="1620" w:type="dxa"/>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被考核部门</w:t>
            </w:r>
          </w:p>
        </w:tc>
        <w:tc>
          <w:tcPr>
            <w:tcW w:w="2160" w:type="dxa"/>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考核金额</w:t>
            </w:r>
          </w:p>
        </w:tc>
        <w:tc>
          <w:tcPr>
            <w:tcW w:w="1732" w:type="dxa"/>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检修准备工作</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未按期完成检修中使用的专用工具、安全工器具等的准备，做到数量齐全，并经检验（检查）合格</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生技部编制检查性大修技术规范要求，检查记录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每延迟一天，200元/项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未按期完成检修中使用的标准检验、测量仪器的准备，做到数量齐全，保证符合相关技术规定</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生技部编制检查性大修技术规范要求，检查记录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每延迟一天，200元/项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未按期完成对外包工程单位人员的安全教育和《电业安全工作规程》考试的检查工作并备案</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安规要求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每延迟一天，200元/项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未确认与承接工作相适应的工作票签发人、负责人名单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安规要求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每延迟一天，200元/项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未按期对特殊工种人员的资格进行确认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安规要求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对危险性大的作业，未制定专项施工组织、安全措施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以交生技部并批准的为准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300元/项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重大项目无技术、安全措施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以交生技部并批准的为准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300元/项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未向外检修委队伍的相关人员进行安全、技术交底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生技部编制检查性大修技术规范要求，检查记录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每延迟一天，200元/项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xml:space="preserve">1.9 </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检修工作的实施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1.9．1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重大项目无技术措施或有措施不落实</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以交生技部并批准的为准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300元/项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1.9．2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设备发生异动无手续或手续不全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以交生技部并批准的为准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安全文明及职业卫生</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无票作业</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工作票办理不及时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以安健环部检查等为准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200元/份</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工作票措施不全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以安健环部检查等为准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200元/份</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“两票”不合格、或全过程执行不符合标准</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检查工作票和现场监督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工作票终结不及时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以安健环部检查等为准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200元/份</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xml:space="preserve">2．6 </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系统隔离或试转时出现操作问题</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以生技部或安健环部检查等为准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运行部门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在未办理试转手续的情况下试转设备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以生技部或安健环部检查等为准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发生火警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工作负责人、安全员进入作业现场不佩戴袖标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发生违章（指挥、作业、装置、管理）现象和行为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规程和上级、公司有关规定为准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现场不戴安全帽、不系紧安全帽带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在高处作业、受限空间作业或重要特殊场所作业不戴安全帽考核相关责任人500元，考核责任部门负责人和分管负责人200-300元；在其他生产现场作业不戴安全帽考核相关责任人300元；上班期间（上下班途中除外）在主厂房周围、脱硫除灰化水输煤区域机动车通道行走不戴安全帽考核200元。不正确佩戴安全帽按上述标准减半考核</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未按规定穿工作服和佩戴劳保用品</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穿高跟鞋、短衣、裙子、长头发未盘在帽内等进入现场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登高作业未按规定使用安全带、安全绳</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500-1000元/人次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高空作业携带工具未使用工具袋，高空抛掷物品</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搭设的脚手架不合格或使用未验收合格脚手架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xml:space="preserve">2．17 </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使用不合格的登高器具、架台、起重设施、电动工器具</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有落物、坠落的危险作业区域，未设置安全围栏和明显警示标志，无专人监护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vMerge w:val="restart"/>
            <w:tcBorders>
              <w:top w:val="single" w:color="auto" w:sz="4" w:space="0"/>
              <w:left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2．19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高空电焊、切割作业的下方没有防止焊渣、边料坠落伤人或引起火警的隔离措施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vMerge w:val="continue"/>
            <w:tcBorders>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现场转移、使用、存放的氧气、乙炔瓶不符合安规要求</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检修电源和现场照明电源没有漏电保护器；在金属容器内和潮湿的场所使用的照明不是安全电压</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违反有限空间、登高、用电、焊接等高危作业规定以及没有特种作业资质证人员进行特种作业或操作特种设备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200-1000元/人次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起重作业违章</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擅自拆除、开挖地面，或不按规定设标志、围拦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拆除的孔洞盖板、栏杆、隔离层等未及时恢复</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从事电、火焊作业、使用电动砂轮机具，未按规定使用防护用品</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车辆违章驾驶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外包施工、临时工作业无人监护或监护不到位</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外包施工队伍未签订安全协议、未进行安全教育擅自批准开工</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检查手续</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2．29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未按要求进行班组安全活动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班前会未做安全注意事项交底或班组的工作日志中未体现对外包单位安全交底的完整记录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安全专项活动查出的装置违章、隐患、缺陷应消除而未消除的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重大项目无安全措施或有措施不落实</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没有办批准手续而随意变更安全技术措施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设备、零部件拆卸摆放不整齐或未采取有效防护措施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检修现场脏、乱、差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乱拉乱接电线</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损坏地面隔离层、瓷砖等</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管口未按要求封堵；裸露线头不包扎</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2．39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禁烟区域吸烟、乱扔烟头等</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施工剩余的废料、垃圾不按指定地点分类存放；乱倒废油、废液</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拆包保温未按要求进行，污染现场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管道铁皮拆开后未按顺序竖直摆放或折损变形</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电气设备绝缘件被踏踩</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各标志、电缆牌、端子牌不规范</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电缆、管道敷设布置不规范，标志不齐全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拆保温未洒水和装袋，高层保温步道上未铺垫，造成飞尘污染</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乱砸乱拆保温或损伤抹面、敷层</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作业、施工现场达不到工完料净场地清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2.49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拆除的安全防范措施（平台、栏杆、格栅板、吊装孔等）没有及时申请许可就拆除；拆除无临时安全措施、拆除后未按计划、安全要求进行恢复；验收确认不认真。</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2.50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安全管理人员不到位或擅自离场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现场见证、调查</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1000元/天</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2.51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作业现场文明形象差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200-500元/处</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环境保护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油、含油废液等进入雨水系统造成外排水水质异常</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现场见证（视污染程度）</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500-2000元/次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石灰石及石膏浆液，燃煤、白泥、灰渣冲洗水等进入雨水系统发生水污染事件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相关部门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500-1000元/次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清扫责任区域清洁时，未采取措施造成废水进入雨水系统造成外排水水质异常</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500-1000元/次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检修维护不当或不正常使用降噪设备、措 施，造成厂界噪声超标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违反运行规程使用环保设施，或者不按检修规程进行检修和维护，致使环保设备不能正常运行</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200-1000元/次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对环保设备“跑、冒、滴、漏”消缺不及时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环保设备设施检修前后的台账、记录不齐 全不完全、准确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200-2000元/次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将生活垃圾混入到工业垃圾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不按《危险废物管理标准》规定申报审批，随意处置造成危险废物泄漏、倾倒或抛撒</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不按《危险废物管理标准》规定进行收集、标识、转运、贮存、转移危险废物</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对收集、贮存设施配备、维护、安全管理缺失，造成危险废物丢失、损毁或污染危害（排放超标）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责任单位及个人</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单位2000-30000元/次，直接责任人1000-5000元/次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发生危险废物突发事件不及时报告、救援处理或处理失当扩大事故的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责任单位及个人</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单位10000-30000元/次，直接责任人1000-5000元/次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不相容的危险废物贮存时未采取隔离措施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将废油倒入下水道，造成雨水系统水污染</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500-5000元/次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将废油或含油污的棉纱、棉布等倒入生活垃圾桶、工业垃圾池或随地乱扔、破坏绿化等行为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责任单位及个人</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单位200-500元/次，直接责任人200元/次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易产生扬尘的设备检修、工程施工等，未采取围挡、遮盖、洒水、分段作业及冲洗地面、车辆等防尘措施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作业场所的保温棉及其他易产生扬尘的用品，未采取有效措施苫盖</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建筑垃圾、工程渣土等未及时清运，或未采取围挡、密闭式防尘网等防尘措施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3.19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未认真完成责任片区的道路清洁、树木冲洗降尘</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 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3.20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运送散装物料，采取高空抛掷、扬撒</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 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3.21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运输散装、液体物料时未采取密闭或其他 措施防止物料撒落、泄漏、扬散等</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200-1000 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3.22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未及时清理洒落到地面的灰渣、煤渣、石膏等</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3.23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 xml:space="preserve">因检修或其他原因未通知绿化养护管理单位而造成植物死亡、景观效果受影响的；绿化养护管理单位未及时采取对植物移栽等措施造成植物死亡的 </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现场见证（视植物被损坏的程度）</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200-5000元/次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3.24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发生摘花、随意践踏草坪、攀折树枝、偷摘果实等影响植物生长、破坏景观效果等不良行为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责任人</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200-1000元/次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事故考核</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外包单位发生人身轻伤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责任管理部门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外包单位发生人身重伤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安全有关规定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责任管理部门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外包单位发生人身重伤以上事故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安全有关规定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责任管理部门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200000元/人次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发生人身伤亡未遂</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3000元/次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发生人身伤亡、设备事故（损坏）未遂，瞒情不报的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发生一般设备损坏</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1000-5000元/次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发生重大设备损坏事故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各部门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10000-100000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发生一般火灾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安全有关规定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500-5000元/次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4．9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发生较大及以上火灾事故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安全有关规定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各部门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10000-100000</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发生职业病病例</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1000元/人次</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现场其他违章行为及不安全事件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现场见证、调查分析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按照《安全环保奖惩管理标准》《反违章管理制度》《承包商及队伍、外来人员安全管理标准（试行）》等管理制度实施考核</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left"/>
              <w:rPr>
                <w:rFonts w:hint="default" w:ascii="宋体" w:hAnsi="宋体" w:cs="Arial"/>
                <w:sz w:val="18"/>
                <w:szCs w:val="18"/>
                <w:lang w:val="en-US" w:eastAsia="zh-CN"/>
              </w:rPr>
            </w:pPr>
            <w:r>
              <w:rPr>
                <w:rFonts w:hint="default" w:ascii="宋体" w:hAnsi="宋体" w:cs="Arial"/>
                <w:sz w:val="18"/>
                <w:szCs w:val="18"/>
                <w:lang w:val="en-US" w:eastAsia="zh-CN"/>
              </w:rPr>
              <w:t>安健环部</w:t>
            </w:r>
          </w:p>
        </w:tc>
      </w:tr>
    </w:tbl>
    <w:p>
      <w:pPr>
        <w:spacing w:line="360" w:lineRule="exact"/>
        <w:ind w:left="0" w:leftChars="0" w:firstLine="0" w:firstLineChars="0"/>
        <w:jc w:val="left"/>
        <w:rPr>
          <w:rFonts w:hint="default" w:asciiTheme="minorEastAsia" w:hAnsiTheme="minorEastAsia" w:eastAsiaTheme="minorEastAsia"/>
          <w:lang w:val="en-US" w:eastAsia="zh-CN"/>
        </w:rPr>
      </w:pPr>
      <w:r>
        <w:rPr>
          <w:rFonts w:hint="default" w:ascii="宋体" w:hAnsi="宋体" w:cs="Arial"/>
          <w:sz w:val="18"/>
          <w:szCs w:val="18"/>
          <w:lang w:val="en-US" w:eastAsia="zh-CN"/>
        </w:rPr>
        <w:t>注：以上考核如与《设备检修安全管理标准》《安全环保奖惩管理标准》冲突的，以考核严厉的为准。</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KaiTi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kaI8QBAACQ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MlIN8LeHiIVzPwl1hJqK4aAyo2mp0ib8ec9Zzz/S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NkaI8QBAACQAwAADgAAAAAAAAABACAAAAAeAQAAZHJzL2Uyb0RvYy54bWxQ&#10;SwUGAAAAAAYABgBZAQAAVAUAAAAA&#10;">
              <v:fill on="f" focussize="0,0"/>
              <v:stroke on="f"/>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- 8 -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FFCD4"/>
    <w:multiLevelType w:val="singleLevel"/>
    <w:tmpl w:val="8DDFFCD4"/>
    <w:lvl w:ilvl="0" w:tentative="0">
      <w:start w:val="1"/>
      <w:numFmt w:val="decimal"/>
      <w:suff w:val="nothing"/>
      <w:lvlText w:val="（%1）"/>
      <w:lvlJc w:val="left"/>
    </w:lvl>
  </w:abstractNum>
  <w:abstractNum w:abstractNumId="1">
    <w:nsid w:val="BDCFCFC8"/>
    <w:multiLevelType w:val="singleLevel"/>
    <w:tmpl w:val="BDCFCFC8"/>
    <w:lvl w:ilvl="0" w:tentative="0">
      <w:start w:val="1"/>
      <w:numFmt w:val="decimal"/>
      <w:suff w:val="nothing"/>
      <w:lvlText w:val="（%1）"/>
      <w:lvlJc w:val="left"/>
    </w:lvl>
  </w:abstractNum>
  <w:abstractNum w:abstractNumId="2">
    <w:nsid w:val="C3EC6F73"/>
    <w:multiLevelType w:val="singleLevel"/>
    <w:tmpl w:val="C3EC6F73"/>
    <w:lvl w:ilvl="0" w:tentative="0">
      <w:start w:val="1"/>
      <w:numFmt w:val="decimal"/>
      <w:suff w:val="nothing"/>
      <w:lvlText w:val="（%1）"/>
      <w:lvlJc w:val="left"/>
    </w:lvl>
  </w:abstractNum>
  <w:abstractNum w:abstractNumId="3">
    <w:nsid w:val="E7B745F2"/>
    <w:multiLevelType w:val="singleLevel"/>
    <w:tmpl w:val="E7B745F2"/>
    <w:lvl w:ilvl="0" w:tentative="0">
      <w:start w:val="1"/>
      <w:numFmt w:val="decimal"/>
      <w:suff w:val="nothing"/>
      <w:lvlText w:val="（%1）"/>
      <w:lvlJc w:val="left"/>
    </w:lvl>
  </w:abstractNum>
  <w:abstractNum w:abstractNumId="4">
    <w:nsid w:val="EC16E187"/>
    <w:multiLevelType w:val="singleLevel"/>
    <w:tmpl w:val="EC16E187"/>
    <w:lvl w:ilvl="0" w:tentative="0">
      <w:start w:val="1"/>
      <w:numFmt w:val="decimal"/>
      <w:suff w:val="nothing"/>
      <w:lvlText w:val="（%1）"/>
      <w:lvlJc w:val="left"/>
    </w:lvl>
  </w:abstractNum>
  <w:abstractNum w:abstractNumId="5">
    <w:nsid w:val="EE1EAAF0"/>
    <w:multiLevelType w:val="singleLevel"/>
    <w:tmpl w:val="EE1EAAF0"/>
    <w:lvl w:ilvl="0" w:tentative="0">
      <w:start w:val="1"/>
      <w:numFmt w:val="decimal"/>
      <w:suff w:val="nothing"/>
      <w:lvlText w:val="（%1）"/>
      <w:lvlJc w:val="left"/>
    </w:lvl>
  </w:abstractNum>
  <w:abstractNum w:abstractNumId="6">
    <w:nsid w:val="F2D6A283"/>
    <w:multiLevelType w:val="singleLevel"/>
    <w:tmpl w:val="F2D6A283"/>
    <w:lvl w:ilvl="0" w:tentative="0">
      <w:start w:val="1"/>
      <w:numFmt w:val="decimal"/>
      <w:suff w:val="nothing"/>
      <w:lvlText w:val="（%1）"/>
      <w:lvlJc w:val="left"/>
    </w:lvl>
  </w:abstractNum>
  <w:abstractNum w:abstractNumId="7">
    <w:nsid w:val="FCDA7055"/>
    <w:multiLevelType w:val="multilevel"/>
    <w:tmpl w:val="FCDA705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0FC7F435"/>
    <w:multiLevelType w:val="singleLevel"/>
    <w:tmpl w:val="0FC7F435"/>
    <w:lvl w:ilvl="0" w:tentative="0">
      <w:start w:val="1"/>
      <w:numFmt w:val="decimal"/>
      <w:suff w:val="nothing"/>
      <w:lvlText w:val="（%1）"/>
      <w:lvlJc w:val="left"/>
    </w:lvl>
  </w:abstractNum>
  <w:abstractNum w:abstractNumId="9">
    <w:nsid w:val="2B9D3455"/>
    <w:multiLevelType w:val="singleLevel"/>
    <w:tmpl w:val="2B9D3455"/>
    <w:lvl w:ilvl="0" w:tentative="0">
      <w:start w:val="1"/>
      <w:numFmt w:val="decimal"/>
      <w:suff w:val="nothing"/>
      <w:lvlText w:val="%1）"/>
      <w:lvlJc w:val="left"/>
    </w:lvl>
  </w:abstractNum>
  <w:abstractNum w:abstractNumId="10">
    <w:nsid w:val="37A0C0BC"/>
    <w:multiLevelType w:val="singleLevel"/>
    <w:tmpl w:val="37A0C0BC"/>
    <w:lvl w:ilvl="0" w:tentative="0">
      <w:start w:val="1"/>
      <w:numFmt w:val="decimal"/>
      <w:suff w:val="nothing"/>
      <w:lvlText w:val="（%1）"/>
      <w:lvlJc w:val="left"/>
    </w:lvl>
  </w:abstractNum>
  <w:abstractNum w:abstractNumId="11">
    <w:nsid w:val="3F6ED6EC"/>
    <w:multiLevelType w:val="singleLevel"/>
    <w:tmpl w:val="3F6ED6EC"/>
    <w:lvl w:ilvl="0" w:tentative="0">
      <w:start w:val="1"/>
      <w:numFmt w:val="decimal"/>
      <w:suff w:val="nothing"/>
      <w:lvlText w:val="（%1）"/>
      <w:lvlJc w:val="left"/>
    </w:lvl>
  </w:abstractNum>
  <w:abstractNum w:abstractNumId="12">
    <w:nsid w:val="502F35CC"/>
    <w:multiLevelType w:val="singleLevel"/>
    <w:tmpl w:val="502F35CC"/>
    <w:lvl w:ilvl="0" w:tentative="0">
      <w:start w:val="1"/>
      <w:numFmt w:val="decimal"/>
      <w:suff w:val="nothing"/>
      <w:lvlText w:val="%1）"/>
      <w:lvlJc w:val="left"/>
    </w:lvl>
  </w:abstractNum>
  <w:abstractNum w:abstractNumId="13">
    <w:nsid w:val="549C4513"/>
    <w:multiLevelType w:val="singleLevel"/>
    <w:tmpl w:val="549C4513"/>
    <w:lvl w:ilvl="0" w:tentative="0">
      <w:start w:val="1"/>
      <w:numFmt w:val="decimal"/>
      <w:suff w:val="nothing"/>
      <w:lvlText w:val="（%1）"/>
      <w:lvlJc w:val="left"/>
    </w:lvl>
  </w:abstractNum>
  <w:abstractNum w:abstractNumId="14">
    <w:nsid w:val="54F7D19A"/>
    <w:multiLevelType w:val="singleLevel"/>
    <w:tmpl w:val="54F7D19A"/>
    <w:lvl w:ilvl="0" w:tentative="0">
      <w:start w:val="1"/>
      <w:numFmt w:val="decimal"/>
      <w:suff w:val="nothing"/>
      <w:lvlText w:val="（%1）"/>
      <w:lvlJc w:val="left"/>
    </w:lvl>
  </w:abstractNum>
  <w:abstractNum w:abstractNumId="15">
    <w:nsid w:val="562BD3F2"/>
    <w:multiLevelType w:val="singleLevel"/>
    <w:tmpl w:val="562BD3F2"/>
    <w:lvl w:ilvl="0" w:tentative="0">
      <w:start w:val="1"/>
      <w:numFmt w:val="decimal"/>
      <w:suff w:val="nothing"/>
      <w:lvlText w:val="（%1）"/>
      <w:lvlJc w:val="left"/>
    </w:lvl>
  </w:abstractNum>
  <w:abstractNum w:abstractNumId="16">
    <w:nsid w:val="74847903"/>
    <w:multiLevelType w:val="singleLevel"/>
    <w:tmpl w:val="74847903"/>
    <w:lvl w:ilvl="0" w:tentative="0">
      <w:start w:val="1"/>
      <w:numFmt w:val="decimal"/>
      <w:suff w:val="nothing"/>
      <w:lvlText w:val="（%1）"/>
      <w:lvlJc w:val="left"/>
    </w:lvl>
  </w:abstractNum>
  <w:abstractNum w:abstractNumId="17">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7"/>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9EE0CBF"/>
    <w:multiLevelType w:val="singleLevel"/>
    <w:tmpl w:val="79EE0CBF"/>
    <w:lvl w:ilvl="0" w:tentative="0">
      <w:start w:val="1"/>
      <w:numFmt w:val="decimal"/>
      <w:suff w:val="nothing"/>
      <w:lvlText w:val="（%1）"/>
      <w:lvlJc w:val="left"/>
    </w:lvl>
  </w:abstractNum>
  <w:abstractNum w:abstractNumId="19">
    <w:nsid w:val="7B249D01"/>
    <w:multiLevelType w:val="singleLevel"/>
    <w:tmpl w:val="7B249D01"/>
    <w:lvl w:ilvl="0" w:tentative="0">
      <w:start w:val="1"/>
      <w:numFmt w:val="decimal"/>
      <w:suff w:val="nothing"/>
      <w:lvlText w:val="（%1）"/>
      <w:lvlJc w:val="left"/>
    </w:lvl>
  </w:abstractNum>
  <w:num w:numId="1">
    <w:abstractNumId w:val="17"/>
  </w:num>
  <w:num w:numId="2">
    <w:abstractNumId w:val="7"/>
  </w:num>
  <w:num w:numId="3">
    <w:abstractNumId w:val="11"/>
  </w:num>
  <w:num w:numId="4">
    <w:abstractNumId w:val="5"/>
  </w:num>
  <w:num w:numId="5">
    <w:abstractNumId w:val="0"/>
  </w:num>
  <w:num w:numId="6">
    <w:abstractNumId w:val="6"/>
  </w:num>
  <w:num w:numId="7">
    <w:abstractNumId w:val="8"/>
  </w:num>
  <w:num w:numId="8">
    <w:abstractNumId w:val="10"/>
  </w:num>
  <w:num w:numId="9">
    <w:abstractNumId w:val="16"/>
  </w:num>
  <w:num w:numId="10">
    <w:abstractNumId w:val="19"/>
  </w:num>
  <w:num w:numId="11">
    <w:abstractNumId w:val="4"/>
  </w:num>
  <w:num w:numId="12">
    <w:abstractNumId w:val="18"/>
  </w:num>
  <w:num w:numId="13">
    <w:abstractNumId w:val="1"/>
  </w:num>
  <w:num w:numId="14">
    <w:abstractNumId w:val="14"/>
  </w:num>
  <w:num w:numId="15">
    <w:abstractNumId w:val="3"/>
  </w:num>
  <w:num w:numId="16">
    <w:abstractNumId w:val="2"/>
  </w:num>
  <w:num w:numId="17">
    <w:abstractNumId w:val="9"/>
  </w:num>
  <w:num w:numId="18">
    <w:abstractNumId w:val="12"/>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jEyNmI2M2VlODMyZWZlMzFhOWEzYmY0YTNiZWEifQ=="/>
  </w:docVars>
  <w:rsids>
    <w:rsidRoot w:val="29140408"/>
    <w:rsid w:val="00621C19"/>
    <w:rsid w:val="00CA205A"/>
    <w:rsid w:val="02A75D67"/>
    <w:rsid w:val="02B93A83"/>
    <w:rsid w:val="03C16D36"/>
    <w:rsid w:val="04061259"/>
    <w:rsid w:val="040A3556"/>
    <w:rsid w:val="0562104E"/>
    <w:rsid w:val="056C1D73"/>
    <w:rsid w:val="060546A4"/>
    <w:rsid w:val="070B051A"/>
    <w:rsid w:val="074D5B0C"/>
    <w:rsid w:val="08014D1E"/>
    <w:rsid w:val="087F53D8"/>
    <w:rsid w:val="09144F07"/>
    <w:rsid w:val="0A090554"/>
    <w:rsid w:val="0BB301EB"/>
    <w:rsid w:val="0D8F1A4E"/>
    <w:rsid w:val="103863A1"/>
    <w:rsid w:val="10852F93"/>
    <w:rsid w:val="11186A50"/>
    <w:rsid w:val="11821736"/>
    <w:rsid w:val="120F14FD"/>
    <w:rsid w:val="12807CE9"/>
    <w:rsid w:val="12C30ED3"/>
    <w:rsid w:val="12DF1C6D"/>
    <w:rsid w:val="13640F25"/>
    <w:rsid w:val="13673D62"/>
    <w:rsid w:val="141F0DB6"/>
    <w:rsid w:val="15861E00"/>
    <w:rsid w:val="15DC0DDA"/>
    <w:rsid w:val="175E421D"/>
    <w:rsid w:val="182B307E"/>
    <w:rsid w:val="186B5721"/>
    <w:rsid w:val="18DF49E0"/>
    <w:rsid w:val="194574AC"/>
    <w:rsid w:val="19771A54"/>
    <w:rsid w:val="198D49ED"/>
    <w:rsid w:val="1A0B5B38"/>
    <w:rsid w:val="1AD87250"/>
    <w:rsid w:val="1C2C33AF"/>
    <w:rsid w:val="1CA80411"/>
    <w:rsid w:val="1CB61A17"/>
    <w:rsid w:val="1DD25C2F"/>
    <w:rsid w:val="1DDC5928"/>
    <w:rsid w:val="1E5B3B1C"/>
    <w:rsid w:val="1E814D91"/>
    <w:rsid w:val="1EE943C4"/>
    <w:rsid w:val="1F6F1597"/>
    <w:rsid w:val="1F723023"/>
    <w:rsid w:val="1FD146C1"/>
    <w:rsid w:val="1FE25A56"/>
    <w:rsid w:val="205C42A5"/>
    <w:rsid w:val="214F6C97"/>
    <w:rsid w:val="21AF7BD6"/>
    <w:rsid w:val="225B1491"/>
    <w:rsid w:val="23166730"/>
    <w:rsid w:val="24003F9A"/>
    <w:rsid w:val="245F7001"/>
    <w:rsid w:val="2468640A"/>
    <w:rsid w:val="24EE7D9B"/>
    <w:rsid w:val="25274474"/>
    <w:rsid w:val="26472A2F"/>
    <w:rsid w:val="269767E6"/>
    <w:rsid w:val="26B73DB4"/>
    <w:rsid w:val="26F8703B"/>
    <w:rsid w:val="27433CA3"/>
    <w:rsid w:val="27515D76"/>
    <w:rsid w:val="28372507"/>
    <w:rsid w:val="28F72F97"/>
    <w:rsid w:val="29140408"/>
    <w:rsid w:val="2A0D6BFE"/>
    <w:rsid w:val="2A0E4C43"/>
    <w:rsid w:val="2A6B02A8"/>
    <w:rsid w:val="2A8E0D3A"/>
    <w:rsid w:val="2B0F5533"/>
    <w:rsid w:val="2B4C4E4C"/>
    <w:rsid w:val="2B754ED7"/>
    <w:rsid w:val="2BB45CC1"/>
    <w:rsid w:val="2C3C7A20"/>
    <w:rsid w:val="2C853C4D"/>
    <w:rsid w:val="2C9B5B2F"/>
    <w:rsid w:val="2CF47FD7"/>
    <w:rsid w:val="2D584173"/>
    <w:rsid w:val="2D947093"/>
    <w:rsid w:val="2D9C13E5"/>
    <w:rsid w:val="2E150B5C"/>
    <w:rsid w:val="2F1F4716"/>
    <w:rsid w:val="2FC13683"/>
    <w:rsid w:val="31352653"/>
    <w:rsid w:val="319F5F79"/>
    <w:rsid w:val="32E15166"/>
    <w:rsid w:val="32E72810"/>
    <w:rsid w:val="337F5633"/>
    <w:rsid w:val="339A62B0"/>
    <w:rsid w:val="340116DE"/>
    <w:rsid w:val="3494526F"/>
    <w:rsid w:val="3507608E"/>
    <w:rsid w:val="352202A3"/>
    <w:rsid w:val="36947EA9"/>
    <w:rsid w:val="374D090E"/>
    <w:rsid w:val="374E1B81"/>
    <w:rsid w:val="379744FD"/>
    <w:rsid w:val="37B620F4"/>
    <w:rsid w:val="38C23A3E"/>
    <w:rsid w:val="38F70502"/>
    <w:rsid w:val="38FA6CBC"/>
    <w:rsid w:val="39B366B6"/>
    <w:rsid w:val="3A8C370A"/>
    <w:rsid w:val="3BBF4293"/>
    <w:rsid w:val="3BE64A6D"/>
    <w:rsid w:val="3D072B56"/>
    <w:rsid w:val="3EF24745"/>
    <w:rsid w:val="3EF2593F"/>
    <w:rsid w:val="3EFF0BB5"/>
    <w:rsid w:val="3F055FB6"/>
    <w:rsid w:val="3F0F2990"/>
    <w:rsid w:val="3FA23F46"/>
    <w:rsid w:val="3FAA1280"/>
    <w:rsid w:val="3FBE7F13"/>
    <w:rsid w:val="3FF5207C"/>
    <w:rsid w:val="404448BC"/>
    <w:rsid w:val="4055351F"/>
    <w:rsid w:val="40B33E09"/>
    <w:rsid w:val="40B530C4"/>
    <w:rsid w:val="41061B71"/>
    <w:rsid w:val="418442F2"/>
    <w:rsid w:val="42844D6E"/>
    <w:rsid w:val="429C0A77"/>
    <w:rsid w:val="42A359F3"/>
    <w:rsid w:val="42E67D84"/>
    <w:rsid w:val="43A23DD3"/>
    <w:rsid w:val="43A51889"/>
    <w:rsid w:val="43B35FE0"/>
    <w:rsid w:val="440D3A32"/>
    <w:rsid w:val="446330A2"/>
    <w:rsid w:val="45BE7381"/>
    <w:rsid w:val="45CE5353"/>
    <w:rsid w:val="45F1111D"/>
    <w:rsid w:val="46453D3D"/>
    <w:rsid w:val="465819D1"/>
    <w:rsid w:val="468B52BD"/>
    <w:rsid w:val="47C00CCC"/>
    <w:rsid w:val="48F1395C"/>
    <w:rsid w:val="491F5EC6"/>
    <w:rsid w:val="49CB2883"/>
    <w:rsid w:val="4AAB3669"/>
    <w:rsid w:val="4B9E6BF0"/>
    <w:rsid w:val="4C225732"/>
    <w:rsid w:val="4C2F1FB7"/>
    <w:rsid w:val="4C7E2F03"/>
    <w:rsid w:val="4D7D3760"/>
    <w:rsid w:val="4DF739FA"/>
    <w:rsid w:val="4E541C48"/>
    <w:rsid w:val="4E582255"/>
    <w:rsid w:val="4E5C4951"/>
    <w:rsid w:val="4E712D20"/>
    <w:rsid w:val="4E9D7FBB"/>
    <w:rsid w:val="4F5512D6"/>
    <w:rsid w:val="4FC46AED"/>
    <w:rsid w:val="51571481"/>
    <w:rsid w:val="515D5DF8"/>
    <w:rsid w:val="51D03A25"/>
    <w:rsid w:val="51DF42B8"/>
    <w:rsid w:val="53762D33"/>
    <w:rsid w:val="53C129B1"/>
    <w:rsid w:val="541E2495"/>
    <w:rsid w:val="5447526E"/>
    <w:rsid w:val="54C36822"/>
    <w:rsid w:val="54D44F34"/>
    <w:rsid w:val="552F00D0"/>
    <w:rsid w:val="559F159B"/>
    <w:rsid w:val="55EF2E09"/>
    <w:rsid w:val="564E78E5"/>
    <w:rsid w:val="5686591A"/>
    <w:rsid w:val="56B20949"/>
    <w:rsid w:val="572C1606"/>
    <w:rsid w:val="57541431"/>
    <w:rsid w:val="57727A64"/>
    <w:rsid w:val="57844D01"/>
    <w:rsid w:val="587348FB"/>
    <w:rsid w:val="58E81A18"/>
    <w:rsid w:val="592077A1"/>
    <w:rsid w:val="5ADE2AB8"/>
    <w:rsid w:val="5BA752C0"/>
    <w:rsid w:val="5C717B35"/>
    <w:rsid w:val="5CA20FA5"/>
    <w:rsid w:val="5D086C3D"/>
    <w:rsid w:val="5D4F1722"/>
    <w:rsid w:val="5D9C60B5"/>
    <w:rsid w:val="5ED11C1E"/>
    <w:rsid w:val="5ED512C3"/>
    <w:rsid w:val="6000296A"/>
    <w:rsid w:val="605C3C37"/>
    <w:rsid w:val="60DE2DC9"/>
    <w:rsid w:val="621B3277"/>
    <w:rsid w:val="62CE11A9"/>
    <w:rsid w:val="639332E1"/>
    <w:rsid w:val="63A23F7D"/>
    <w:rsid w:val="63A859DC"/>
    <w:rsid w:val="63AE44A8"/>
    <w:rsid w:val="64327010"/>
    <w:rsid w:val="644475D7"/>
    <w:rsid w:val="64CF7A0B"/>
    <w:rsid w:val="6546561C"/>
    <w:rsid w:val="66F45B93"/>
    <w:rsid w:val="67070FBE"/>
    <w:rsid w:val="685B5FDE"/>
    <w:rsid w:val="696F0988"/>
    <w:rsid w:val="69865B5B"/>
    <w:rsid w:val="69A26A9C"/>
    <w:rsid w:val="69A9560C"/>
    <w:rsid w:val="69B343FF"/>
    <w:rsid w:val="69EF60C7"/>
    <w:rsid w:val="6A132A85"/>
    <w:rsid w:val="6A990A08"/>
    <w:rsid w:val="6B084AEF"/>
    <w:rsid w:val="6BB263AE"/>
    <w:rsid w:val="6C3711A5"/>
    <w:rsid w:val="6C741CDD"/>
    <w:rsid w:val="6C7C0BE7"/>
    <w:rsid w:val="6CBE2210"/>
    <w:rsid w:val="6CD71437"/>
    <w:rsid w:val="6DB30807"/>
    <w:rsid w:val="6E173B94"/>
    <w:rsid w:val="6F44559B"/>
    <w:rsid w:val="6F466D47"/>
    <w:rsid w:val="6F6B6547"/>
    <w:rsid w:val="6FF159B3"/>
    <w:rsid w:val="704E5048"/>
    <w:rsid w:val="70550C5B"/>
    <w:rsid w:val="70C47DDE"/>
    <w:rsid w:val="714D0DEE"/>
    <w:rsid w:val="727268E0"/>
    <w:rsid w:val="73387BE4"/>
    <w:rsid w:val="737312CE"/>
    <w:rsid w:val="73C4767E"/>
    <w:rsid w:val="73DC1FB2"/>
    <w:rsid w:val="73EC4A73"/>
    <w:rsid w:val="749D3969"/>
    <w:rsid w:val="74B9560C"/>
    <w:rsid w:val="74F5377B"/>
    <w:rsid w:val="766A6581"/>
    <w:rsid w:val="766B0673"/>
    <w:rsid w:val="76B61BCF"/>
    <w:rsid w:val="77445EF3"/>
    <w:rsid w:val="77AF566A"/>
    <w:rsid w:val="78042B76"/>
    <w:rsid w:val="785B34DC"/>
    <w:rsid w:val="78B47733"/>
    <w:rsid w:val="7A44037D"/>
    <w:rsid w:val="7A7B51FC"/>
    <w:rsid w:val="7A867A95"/>
    <w:rsid w:val="7AC53D86"/>
    <w:rsid w:val="7C5712BB"/>
    <w:rsid w:val="7D6B177E"/>
    <w:rsid w:val="7DB72695"/>
    <w:rsid w:val="7DF363BD"/>
    <w:rsid w:val="7E7924A1"/>
    <w:rsid w:val="7EAE59CD"/>
    <w:rsid w:val="7EBB72F5"/>
    <w:rsid w:val="7F226425"/>
    <w:rsid w:val="7F315A30"/>
    <w:rsid w:val="7FCD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9"/>
    <w:pPr>
      <w:spacing w:before="0" w:after="0" w:line="360" w:lineRule="auto"/>
      <w:ind w:firstLine="0" w:firstLineChars="0"/>
      <w:outlineLvl w:val="1"/>
    </w:pPr>
    <w:rPr>
      <w:rFonts w:ascii="Cambria" w:hAnsi="Cambria"/>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adjustRightInd w:val="0"/>
      <w:spacing w:line="312" w:lineRule="atLeast"/>
    </w:pPr>
    <w:rPr>
      <w:rFonts w:ascii="宋体" w:hAnsi="Courier New"/>
      <w:kern w:val="0"/>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Body Text 2"/>
    <w:basedOn w:val="1"/>
    <w:qFormat/>
    <w:uiPriority w:val="0"/>
    <w:pPr>
      <w:spacing w:after="120" w:afterLines="0" w:line="480" w:lineRule="auto"/>
    </w:pPr>
    <w:rPr>
      <w:kern w:val="1"/>
      <w:szCs w:val="20"/>
    </w:r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customStyle="1" w:styleId="14">
    <w:name w:val="正文 New"/>
    <w:qFormat/>
    <w:uiPriority w:val="0"/>
    <w:pPr>
      <w:widowControl w:val="0"/>
      <w:snapToGrid w:val="0"/>
      <w:spacing w:before="60" w:after="60"/>
      <w:jc w:val="both"/>
    </w:pPr>
    <w:rPr>
      <w:rFonts w:ascii="Times New Roman" w:hAnsi="Times New Roman" w:eastAsia="宋体" w:cs="Times New Roman"/>
      <w:kern w:val="2"/>
      <w:sz w:val="24"/>
      <w:lang w:val="en-US" w:eastAsia="zh-CN" w:bidi="ar-SA"/>
    </w:rPr>
  </w:style>
  <w:style w:type="paragraph" w:customStyle="1" w:styleId="15">
    <w:name w:val="TOC Heading"/>
    <w:basedOn w:val="3"/>
    <w:next w:val="1"/>
    <w:semiHidden/>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 w:type="paragraph" w:customStyle="1" w:styleId="17">
    <w:name w:val="附录二级无"/>
    <w:basedOn w:val="1"/>
    <w:qFormat/>
    <w:uiPriority w:val="0"/>
    <w:pPr>
      <w:widowControl/>
      <w:numPr>
        <w:ilvl w:val="3"/>
        <w:numId w:val="1"/>
      </w:numPr>
      <w:wordWrap w:val="0"/>
      <w:overflowPunct w:val="0"/>
      <w:autoSpaceDE w:val="0"/>
      <w:autoSpaceDN w:val="0"/>
      <w:ind w:left="0"/>
      <w:textAlignment w:val="baseline"/>
      <w:outlineLvl w:val="3"/>
    </w:pPr>
    <w:rPr>
      <w:rFonts w:ascii="宋体" w:hAnsi="Times New Roman" w:eastAsia="宋体" w:cs="Times New Roman"/>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49</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2023-10-19T14:46:00Z</dcterms:created>
  <dc:creator>曹刚</dc:creator>
  <cp:lastModifiedBy>刘继行</cp:lastModifiedBy>
  <dcterms:modified xsi:type="dcterms:W3CDTF">2024-03-21T05:04:20Z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84B940F02EA649A7A7CED2C878ACF4E7_13</vt:lpwstr>
  </property>
</Properties>
</file>